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E046" w14:textId="77777777" w:rsidR="007A48F4" w:rsidRPr="00023C68" w:rsidRDefault="007A48F4" w:rsidP="007A48F4">
      <w:pPr>
        <w:spacing w:after="0"/>
        <w:jc w:val="center"/>
        <w:rPr>
          <w:rFonts w:ascii="Arial" w:hAnsi="Arial" w:cs="Arial"/>
          <w:b/>
        </w:rPr>
      </w:pPr>
      <w:r w:rsidRPr="00023C68">
        <w:rPr>
          <w:rFonts w:ascii="Arial" w:hAnsi="Arial" w:cs="Arial"/>
          <w:b/>
        </w:rPr>
        <w:t>QUEEN’S UNIVERSITY BELFAST</w:t>
      </w:r>
    </w:p>
    <w:p w14:paraId="1B19DFBC" w14:textId="77777777" w:rsidR="007A48F4" w:rsidRDefault="007A48F4" w:rsidP="007A48F4">
      <w:pPr>
        <w:spacing w:after="0"/>
        <w:jc w:val="center"/>
        <w:rPr>
          <w:rFonts w:ascii="Arial" w:hAnsi="Arial" w:cs="Arial"/>
        </w:rPr>
      </w:pPr>
      <w:r w:rsidRPr="00BC64AF">
        <w:rPr>
          <w:rFonts w:ascii="Arial" w:hAnsi="Arial" w:cs="Arial"/>
        </w:rPr>
        <w:t>_________________________</w:t>
      </w:r>
    </w:p>
    <w:p w14:paraId="4AA8DDFA" w14:textId="77777777" w:rsidR="007A48F4" w:rsidRDefault="007A48F4" w:rsidP="007A48F4">
      <w:pPr>
        <w:spacing w:after="0"/>
        <w:jc w:val="center"/>
        <w:rPr>
          <w:rFonts w:ascii="Arial" w:hAnsi="Arial" w:cs="Arial"/>
        </w:rPr>
      </w:pPr>
    </w:p>
    <w:p w14:paraId="4B589FE1" w14:textId="77777777" w:rsidR="007A48F4" w:rsidRDefault="007A48F4" w:rsidP="007A48F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Student Plus</w:t>
      </w:r>
    </w:p>
    <w:p w14:paraId="21FA4F56" w14:textId="77777777" w:rsidR="007A48F4" w:rsidRDefault="007A48F4" w:rsidP="007A48F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Queen’s Accommodation</w:t>
      </w:r>
    </w:p>
    <w:p w14:paraId="1AC24C7E" w14:textId="77777777" w:rsidR="007A48F4" w:rsidRDefault="007A48F4" w:rsidP="007A48F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2AFD44BB" w14:textId="77777777" w:rsidR="007A48F4" w:rsidRPr="00BC64AF" w:rsidRDefault="007A48F4" w:rsidP="007A48F4">
      <w:pPr>
        <w:spacing w:after="0"/>
        <w:jc w:val="center"/>
        <w:rPr>
          <w:rFonts w:ascii="Arial" w:hAnsi="Arial" w:cs="Arial"/>
        </w:rPr>
      </w:pPr>
    </w:p>
    <w:p w14:paraId="5142944C" w14:textId="77777777" w:rsidR="009F2131" w:rsidRPr="007A48F4" w:rsidRDefault="007A48F4" w:rsidP="007A48F4">
      <w:pPr>
        <w:spacing w:after="0"/>
        <w:jc w:val="center"/>
        <w:rPr>
          <w:rFonts w:ascii="Arial" w:hAnsi="Arial" w:cs="Arial"/>
          <w:b/>
          <w:bCs/>
        </w:rPr>
      </w:pPr>
      <w:r w:rsidRPr="007A48F4">
        <w:rPr>
          <w:rFonts w:ascii="Arial" w:hAnsi="Arial" w:cs="Arial"/>
          <w:b/>
        </w:rPr>
        <w:t xml:space="preserve">Accommodation </w:t>
      </w:r>
      <w:r w:rsidR="009F2131" w:rsidRPr="007A48F4">
        <w:rPr>
          <w:rFonts w:ascii="Arial" w:hAnsi="Arial" w:cs="Arial"/>
          <w:b/>
          <w:bCs/>
        </w:rPr>
        <w:t>Noise Policy and Procedure</w:t>
      </w:r>
    </w:p>
    <w:p w14:paraId="024003B3" w14:textId="77777777" w:rsidR="007A48F4" w:rsidRDefault="007A48F4" w:rsidP="007A48F4">
      <w:pPr>
        <w:pStyle w:val="Default"/>
        <w:jc w:val="both"/>
        <w:rPr>
          <w:sz w:val="22"/>
          <w:szCs w:val="22"/>
          <w:u w:val="single"/>
        </w:rPr>
      </w:pPr>
    </w:p>
    <w:p w14:paraId="6CDAA691" w14:textId="77777777" w:rsidR="005013C6" w:rsidRPr="00E04C26" w:rsidRDefault="007A48F4" w:rsidP="007A48F4">
      <w:pPr>
        <w:pStyle w:val="Default"/>
        <w:jc w:val="both"/>
        <w:rPr>
          <w:sz w:val="22"/>
          <w:szCs w:val="22"/>
        </w:rPr>
      </w:pPr>
      <w:r w:rsidRPr="000060D1">
        <w:rPr>
          <w:b/>
          <w:sz w:val="22"/>
          <w:szCs w:val="22"/>
        </w:rPr>
        <w:t>1.</w:t>
      </w:r>
      <w:r w:rsidRPr="007A48F4">
        <w:rPr>
          <w:sz w:val="22"/>
          <w:szCs w:val="22"/>
        </w:rPr>
        <w:tab/>
      </w:r>
      <w:r w:rsidRPr="00E04C26">
        <w:rPr>
          <w:b/>
          <w:bCs/>
          <w:sz w:val="22"/>
          <w:szCs w:val="22"/>
        </w:rPr>
        <w:t xml:space="preserve">INTRODUCTION </w:t>
      </w:r>
    </w:p>
    <w:p w14:paraId="1B34FFE4" w14:textId="77777777" w:rsidR="005013C6" w:rsidRPr="00E04C26" w:rsidRDefault="005013C6" w:rsidP="00E04C26">
      <w:pPr>
        <w:pStyle w:val="Default"/>
        <w:jc w:val="both"/>
        <w:rPr>
          <w:sz w:val="22"/>
          <w:szCs w:val="22"/>
        </w:rPr>
      </w:pPr>
    </w:p>
    <w:p w14:paraId="5B4997EE" w14:textId="77777777" w:rsidR="005013C6" w:rsidRPr="00E04C26" w:rsidRDefault="00402E03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 xml:space="preserve">Queen’s Accommodation provides </w:t>
      </w:r>
      <w:r w:rsidR="00DE7AC6" w:rsidRPr="00E04C26">
        <w:rPr>
          <w:sz w:val="22"/>
          <w:szCs w:val="22"/>
        </w:rPr>
        <w:t xml:space="preserve">a </w:t>
      </w:r>
      <w:r w:rsidRPr="00E04C26">
        <w:rPr>
          <w:sz w:val="22"/>
          <w:szCs w:val="22"/>
        </w:rPr>
        <w:t>safe and comfortable home</w:t>
      </w:r>
      <w:r w:rsidR="000B41CC">
        <w:rPr>
          <w:sz w:val="22"/>
          <w:szCs w:val="22"/>
        </w:rPr>
        <w:t xml:space="preserve"> where students</w:t>
      </w:r>
      <w:r w:rsidR="00DE7AC6" w:rsidRPr="00E04C26">
        <w:rPr>
          <w:sz w:val="22"/>
          <w:szCs w:val="22"/>
        </w:rPr>
        <w:t xml:space="preserve"> can</w:t>
      </w:r>
      <w:r w:rsidRPr="00E04C26">
        <w:rPr>
          <w:sz w:val="22"/>
          <w:szCs w:val="22"/>
        </w:rPr>
        <w:t xml:space="preserve"> study, gain independence, develop key skills and make friends for life. </w:t>
      </w:r>
      <w:r w:rsidR="00844A11" w:rsidRPr="00E04C26">
        <w:rPr>
          <w:sz w:val="22"/>
          <w:szCs w:val="22"/>
        </w:rPr>
        <w:t xml:space="preserve"> </w:t>
      </w:r>
      <w:r w:rsidRPr="00E04C26">
        <w:rPr>
          <w:sz w:val="22"/>
          <w:szCs w:val="22"/>
        </w:rPr>
        <w:t xml:space="preserve">Many </w:t>
      </w:r>
      <w:r w:rsidR="00CC68A7" w:rsidRPr="00E04C26">
        <w:rPr>
          <w:sz w:val="22"/>
          <w:szCs w:val="22"/>
        </w:rPr>
        <w:t>students</w:t>
      </w:r>
      <w:r w:rsidRPr="00E04C26">
        <w:rPr>
          <w:sz w:val="22"/>
          <w:szCs w:val="22"/>
        </w:rPr>
        <w:t xml:space="preserve"> living </w:t>
      </w:r>
      <w:r w:rsidR="00C16FD3" w:rsidRPr="00E04C26">
        <w:rPr>
          <w:sz w:val="22"/>
          <w:szCs w:val="22"/>
        </w:rPr>
        <w:t>in accommodation will</w:t>
      </w:r>
      <w:r w:rsidRPr="00E04C26">
        <w:rPr>
          <w:sz w:val="22"/>
          <w:szCs w:val="22"/>
        </w:rPr>
        <w:t xml:space="preserve"> be studying or sleeping at different times</w:t>
      </w:r>
      <w:r w:rsidR="000B41CC">
        <w:rPr>
          <w:sz w:val="22"/>
          <w:szCs w:val="22"/>
        </w:rPr>
        <w:t>, therefore, students</w:t>
      </w:r>
      <w:r w:rsidR="00F8321E" w:rsidRPr="00E04C26">
        <w:rPr>
          <w:sz w:val="22"/>
          <w:szCs w:val="22"/>
        </w:rPr>
        <w:t xml:space="preserve"> are asked to</w:t>
      </w:r>
      <w:r w:rsidRPr="00E04C26">
        <w:rPr>
          <w:sz w:val="22"/>
          <w:szCs w:val="22"/>
        </w:rPr>
        <w:t xml:space="preserve"> respect </w:t>
      </w:r>
      <w:r w:rsidR="000B41CC">
        <w:rPr>
          <w:sz w:val="22"/>
          <w:szCs w:val="22"/>
        </w:rPr>
        <w:t>their</w:t>
      </w:r>
      <w:r w:rsidRPr="00E04C26">
        <w:rPr>
          <w:sz w:val="22"/>
          <w:szCs w:val="22"/>
        </w:rPr>
        <w:t xml:space="preserve"> fellow residents and the local community at all times.</w:t>
      </w:r>
      <w:r w:rsidR="000B41CC">
        <w:rPr>
          <w:sz w:val="22"/>
          <w:szCs w:val="22"/>
        </w:rPr>
        <w:t xml:space="preserve">  Students</w:t>
      </w:r>
      <w:r w:rsidR="00AE2D0F" w:rsidRPr="00E04C26">
        <w:rPr>
          <w:sz w:val="22"/>
          <w:szCs w:val="22"/>
        </w:rPr>
        <w:t xml:space="preserve"> are expected to adhere to the C</w:t>
      </w:r>
      <w:r w:rsidR="000B41CC">
        <w:rPr>
          <w:sz w:val="22"/>
          <w:szCs w:val="22"/>
        </w:rPr>
        <w:t>onditions of Occupancy which they</w:t>
      </w:r>
      <w:r w:rsidR="00AE2D0F" w:rsidRPr="00E04C26">
        <w:rPr>
          <w:sz w:val="22"/>
          <w:szCs w:val="22"/>
        </w:rPr>
        <w:t xml:space="preserve"> agre</w:t>
      </w:r>
      <w:r w:rsidR="000B41CC">
        <w:rPr>
          <w:sz w:val="22"/>
          <w:szCs w:val="22"/>
        </w:rPr>
        <w:t>e to when they accept their</w:t>
      </w:r>
      <w:r w:rsidR="00AE2D0F" w:rsidRPr="00E04C26">
        <w:rPr>
          <w:sz w:val="22"/>
          <w:szCs w:val="22"/>
        </w:rPr>
        <w:t xml:space="preserve"> offer of accommodation.  </w:t>
      </w:r>
    </w:p>
    <w:p w14:paraId="315677F4" w14:textId="77777777" w:rsidR="005013C6" w:rsidRPr="00E04C26" w:rsidRDefault="005013C6" w:rsidP="00E04C26">
      <w:pPr>
        <w:pStyle w:val="Default"/>
        <w:ind w:left="1134" w:hanging="567"/>
        <w:jc w:val="both"/>
        <w:rPr>
          <w:sz w:val="22"/>
          <w:szCs w:val="22"/>
        </w:rPr>
      </w:pPr>
    </w:p>
    <w:p w14:paraId="5D449418" w14:textId="77777777" w:rsidR="005013C6" w:rsidRPr="007A48F4" w:rsidRDefault="007A48F4" w:rsidP="007A48F4">
      <w:pPr>
        <w:pStyle w:val="Default"/>
        <w:jc w:val="both"/>
        <w:rPr>
          <w:b/>
          <w:sz w:val="22"/>
          <w:szCs w:val="22"/>
        </w:rPr>
      </w:pPr>
      <w:r w:rsidRPr="007A48F4">
        <w:rPr>
          <w:b/>
          <w:bCs/>
          <w:sz w:val="22"/>
          <w:szCs w:val="22"/>
        </w:rPr>
        <w:t>2.</w:t>
      </w:r>
      <w:r w:rsidRPr="007A48F4">
        <w:rPr>
          <w:b/>
          <w:bCs/>
          <w:sz w:val="22"/>
          <w:szCs w:val="22"/>
        </w:rPr>
        <w:tab/>
        <w:t>ANTI-SOCIAL BEHAVIOUR</w:t>
      </w:r>
    </w:p>
    <w:p w14:paraId="2AF24F5C" w14:textId="77777777" w:rsidR="005013C6" w:rsidRPr="00E04C26" w:rsidRDefault="005013C6" w:rsidP="00E04C26">
      <w:pPr>
        <w:pStyle w:val="Default"/>
        <w:ind w:left="1134" w:hanging="567"/>
        <w:jc w:val="both"/>
        <w:rPr>
          <w:sz w:val="22"/>
          <w:szCs w:val="22"/>
        </w:rPr>
      </w:pPr>
    </w:p>
    <w:p w14:paraId="2CDB52D1" w14:textId="77777777" w:rsidR="00961556" w:rsidRPr="00E04C26" w:rsidRDefault="007F506B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>The Stude</w:t>
      </w:r>
      <w:r w:rsidR="000B41CC">
        <w:rPr>
          <w:sz w:val="22"/>
          <w:szCs w:val="22"/>
        </w:rPr>
        <w:t>nt Charter clearly sets out the</w:t>
      </w:r>
      <w:r w:rsidRPr="00E04C26">
        <w:rPr>
          <w:sz w:val="22"/>
          <w:szCs w:val="22"/>
        </w:rPr>
        <w:t xml:space="preserve"> responsibilities as a Queen’s</w:t>
      </w:r>
      <w:r w:rsidR="00DE5521" w:rsidRPr="00E04C26">
        <w:rPr>
          <w:sz w:val="22"/>
          <w:szCs w:val="22"/>
        </w:rPr>
        <w:t xml:space="preserve"> student and t</w:t>
      </w:r>
      <w:r w:rsidRPr="00E04C26">
        <w:rPr>
          <w:sz w:val="22"/>
          <w:szCs w:val="22"/>
        </w:rPr>
        <w:t>he</w:t>
      </w:r>
      <w:r w:rsidR="00961556" w:rsidRPr="00E04C26">
        <w:rPr>
          <w:sz w:val="22"/>
          <w:szCs w:val="22"/>
        </w:rPr>
        <w:t xml:space="preserve"> University takes a pro-active role in dealing with anti-social behaviour. </w:t>
      </w:r>
      <w:r w:rsidR="00617F33">
        <w:rPr>
          <w:sz w:val="22"/>
          <w:szCs w:val="22"/>
        </w:rPr>
        <w:t xml:space="preserve"> </w:t>
      </w:r>
      <w:r w:rsidR="000B41CC">
        <w:rPr>
          <w:sz w:val="22"/>
          <w:szCs w:val="22"/>
        </w:rPr>
        <w:t>Students</w:t>
      </w:r>
      <w:r w:rsidR="00961556" w:rsidRPr="00E04C26">
        <w:rPr>
          <w:sz w:val="22"/>
          <w:szCs w:val="22"/>
        </w:rPr>
        <w:t xml:space="preserve"> are expected to conduct </w:t>
      </w:r>
      <w:r w:rsidR="000B41CC">
        <w:rPr>
          <w:sz w:val="22"/>
          <w:szCs w:val="22"/>
        </w:rPr>
        <w:t>themselves</w:t>
      </w:r>
      <w:r w:rsidR="00961556" w:rsidRPr="00E04C26">
        <w:rPr>
          <w:sz w:val="22"/>
          <w:szCs w:val="22"/>
        </w:rPr>
        <w:t xml:space="preserve"> at all times in a manner which demonstrates respect for the University, its staff, fellow students and the local community.</w:t>
      </w:r>
    </w:p>
    <w:p w14:paraId="7504DFF5" w14:textId="77777777" w:rsidR="00473F01" w:rsidRPr="00E04C26" w:rsidRDefault="00473F01" w:rsidP="007A48F4">
      <w:pPr>
        <w:pStyle w:val="Default"/>
        <w:ind w:left="720"/>
        <w:jc w:val="both"/>
        <w:rPr>
          <w:sz w:val="22"/>
          <w:szCs w:val="22"/>
        </w:rPr>
      </w:pPr>
    </w:p>
    <w:p w14:paraId="5710B782" w14:textId="77777777" w:rsidR="00145306" w:rsidRPr="00E04C26" w:rsidRDefault="00145306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 xml:space="preserve">When living in shared accommodation, </w:t>
      </w:r>
      <w:r w:rsidR="000B41CC">
        <w:rPr>
          <w:sz w:val="22"/>
          <w:szCs w:val="22"/>
        </w:rPr>
        <w:t>students</w:t>
      </w:r>
      <w:r w:rsidR="00E91E73" w:rsidRPr="00E04C26">
        <w:rPr>
          <w:sz w:val="22"/>
          <w:szCs w:val="22"/>
        </w:rPr>
        <w:t xml:space="preserve"> need to</w:t>
      </w:r>
      <w:r w:rsidRPr="00E04C26">
        <w:rPr>
          <w:sz w:val="22"/>
          <w:szCs w:val="22"/>
        </w:rPr>
        <w:t xml:space="preserve"> be aware of how </w:t>
      </w:r>
      <w:r w:rsidR="000B41CC">
        <w:rPr>
          <w:sz w:val="22"/>
          <w:szCs w:val="22"/>
        </w:rPr>
        <w:t>their</w:t>
      </w:r>
      <w:r w:rsidR="00473F01" w:rsidRPr="00E04C26">
        <w:rPr>
          <w:sz w:val="22"/>
          <w:szCs w:val="22"/>
        </w:rPr>
        <w:t xml:space="preserve"> </w:t>
      </w:r>
      <w:r w:rsidRPr="00E04C26">
        <w:rPr>
          <w:sz w:val="22"/>
          <w:szCs w:val="22"/>
        </w:rPr>
        <w:t xml:space="preserve">behaviour affects others. </w:t>
      </w:r>
      <w:r w:rsidR="00E91E73" w:rsidRPr="00E04C26">
        <w:rPr>
          <w:sz w:val="22"/>
          <w:szCs w:val="22"/>
        </w:rPr>
        <w:t xml:space="preserve"> </w:t>
      </w:r>
      <w:r w:rsidRPr="00E04C26">
        <w:rPr>
          <w:sz w:val="22"/>
          <w:szCs w:val="22"/>
        </w:rPr>
        <w:t>Anti</w:t>
      </w:r>
      <w:r w:rsidR="006464A4" w:rsidRPr="00E04C26">
        <w:rPr>
          <w:sz w:val="22"/>
          <w:szCs w:val="22"/>
        </w:rPr>
        <w:t>-</w:t>
      </w:r>
      <w:r w:rsidRPr="00E04C26">
        <w:rPr>
          <w:sz w:val="22"/>
          <w:szCs w:val="22"/>
        </w:rPr>
        <w:t xml:space="preserve">social behaviour causes </w:t>
      </w:r>
      <w:r w:rsidR="00CC68A7" w:rsidRPr="00E04C26">
        <w:rPr>
          <w:sz w:val="22"/>
          <w:szCs w:val="22"/>
        </w:rPr>
        <w:t>disruption</w:t>
      </w:r>
      <w:r w:rsidRPr="00E04C26">
        <w:rPr>
          <w:sz w:val="22"/>
          <w:szCs w:val="22"/>
        </w:rPr>
        <w:t xml:space="preserve"> and distress</w:t>
      </w:r>
      <w:r w:rsidR="00473F01" w:rsidRPr="00E04C26">
        <w:rPr>
          <w:sz w:val="22"/>
          <w:szCs w:val="22"/>
        </w:rPr>
        <w:t xml:space="preserve"> </w:t>
      </w:r>
      <w:r w:rsidRPr="00E04C26">
        <w:rPr>
          <w:sz w:val="22"/>
          <w:szCs w:val="22"/>
        </w:rPr>
        <w:t>for fellow students and neighbours livin</w:t>
      </w:r>
      <w:r w:rsidR="00473F01" w:rsidRPr="00E04C26">
        <w:rPr>
          <w:sz w:val="22"/>
          <w:szCs w:val="22"/>
        </w:rPr>
        <w:t>g in the surrounding community</w:t>
      </w:r>
      <w:r w:rsidR="00DF5040" w:rsidRPr="00E04C26">
        <w:rPr>
          <w:sz w:val="22"/>
          <w:szCs w:val="22"/>
        </w:rPr>
        <w:t xml:space="preserve"> and</w:t>
      </w:r>
      <w:r w:rsidRPr="00E04C26">
        <w:rPr>
          <w:sz w:val="22"/>
          <w:szCs w:val="22"/>
        </w:rPr>
        <w:t xml:space="preserve"> is a bre</w:t>
      </w:r>
      <w:r w:rsidR="00473F01" w:rsidRPr="00E04C26">
        <w:rPr>
          <w:sz w:val="22"/>
          <w:szCs w:val="22"/>
        </w:rPr>
        <w:t xml:space="preserve">ach of the University’s Conduct Regulations. </w:t>
      </w:r>
    </w:p>
    <w:p w14:paraId="375CD9A8" w14:textId="77777777" w:rsidR="00961556" w:rsidRPr="00E04C26" w:rsidRDefault="00961556" w:rsidP="007A48F4">
      <w:pPr>
        <w:pStyle w:val="Default"/>
        <w:ind w:left="720"/>
        <w:jc w:val="both"/>
        <w:rPr>
          <w:sz w:val="22"/>
          <w:szCs w:val="22"/>
        </w:rPr>
      </w:pPr>
    </w:p>
    <w:p w14:paraId="0016DD4C" w14:textId="77777777" w:rsidR="00961556" w:rsidRPr="00E04C26" w:rsidRDefault="00961556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 xml:space="preserve">Noise from residential students has been highlighted </w:t>
      </w:r>
      <w:r w:rsidR="00DC7531" w:rsidRPr="00E04C26">
        <w:rPr>
          <w:sz w:val="22"/>
          <w:szCs w:val="22"/>
        </w:rPr>
        <w:t xml:space="preserve">in summary feedback as an issue by </w:t>
      </w:r>
      <w:r w:rsidRPr="00E04C26">
        <w:rPr>
          <w:sz w:val="22"/>
          <w:szCs w:val="22"/>
        </w:rPr>
        <w:t>fellow residential students and householders adjacent to the University accommodation.  This policy sets out the intervention and action</w:t>
      </w:r>
      <w:r w:rsidR="00DC7531" w:rsidRPr="00E04C26">
        <w:rPr>
          <w:sz w:val="22"/>
          <w:szCs w:val="22"/>
        </w:rPr>
        <w:t>s</w:t>
      </w:r>
      <w:r w:rsidRPr="00E04C26">
        <w:rPr>
          <w:sz w:val="22"/>
          <w:szCs w:val="22"/>
        </w:rPr>
        <w:t xml:space="preserve"> </w:t>
      </w:r>
      <w:r w:rsidR="00086198" w:rsidRPr="00E04C26">
        <w:rPr>
          <w:sz w:val="22"/>
          <w:szCs w:val="22"/>
        </w:rPr>
        <w:t xml:space="preserve">to be </w:t>
      </w:r>
      <w:r w:rsidRPr="00E04C26">
        <w:rPr>
          <w:sz w:val="22"/>
          <w:szCs w:val="22"/>
        </w:rPr>
        <w:t xml:space="preserve">taken in the event of noise complaints.  </w:t>
      </w:r>
    </w:p>
    <w:p w14:paraId="0834693B" w14:textId="77777777" w:rsidR="00C30D41" w:rsidRPr="00E04C26" w:rsidRDefault="00C30D41" w:rsidP="00E04C26">
      <w:pPr>
        <w:pStyle w:val="Default"/>
        <w:ind w:left="1134" w:hanging="567"/>
        <w:jc w:val="both"/>
        <w:rPr>
          <w:sz w:val="22"/>
          <w:szCs w:val="22"/>
        </w:rPr>
      </w:pPr>
    </w:p>
    <w:p w14:paraId="5DB5ADE3" w14:textId="77777777" w:rsidR="005013C6" w:rsidRPr="00E04C26" w:rsidRDefault="007A48F4" w:rsidP="007A48F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E04C26">
        <w:rPr>
          <w:b/>
          <w:bCs/>
          <w:sz w:val="22"/>
          <w:szCs w:val="22"/>
        </w:rPr>
        <w:t>POLICY</w:t>
      </w:r>
    </w:p>
    <w:p w14:paraId="1DDCC077" w14:textId="77777777" w:rsidR="009F2131" w:rsidRPr="00E04C26" w:rsidRDefault="009F2131" w:rsidP="00E04C26">
      <w:pPr>
        <w:pStyle w:val="Default"/>
        <w:ind w:left="1134" w:hanging="567"/>
        <w:jc w:val="both"/>
        <w:rPr>
          <w:sz w:val="22"/>
          <w:szCs w:val="22"/>
        </w:rPr>
      </w:pPr>
    </w:p>
    <w:p w14:paraId="38D0652E" w14:textId="77777777" w:rsidR="00F800D0" w:rsidRPr="00E04C26" w:rsidRDefault="00963C71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 xml:space="preserve">Whether inside the </w:t>
      </w:r>
      <w:r w:rsidR="006020AB" w:rsidRPr="00E04C26">
        <w:rPr>
          <w:sz w:val="22"/>
          <w:szCs w:val="22"/>
        </w:rPr>
        <w:t>accommodation</w:t>
      </w:r>
      <w:r w:rsidRPr="00E04C26">
        <w:rPr>
          <w:sz w:val="22"/>
          <w:szCs w:val="22"/>
        </w:rPr>
        <w:t xml:space="preserve"> or </w:t>
      </w:r>
      <w:r w:rsidR="00DF5040" w:rsidRPr="00E04C26">
        <w:rPr>
          <w:sz w:val="22"/>
          <w:szCs w:val="22"/>
        </w:rPr>
        <w:t xml:space="preserve">the </w:t>
      </w:r>
      <w:r w:rsidRPr="00E04C26">
        <w:rPr>
          <w:sz w:val="22"/>
          <w:szCs w:val="22"/>
        </w:rPr>
        <w:t xml:space="preserve">grounds around the </w:t>
      </w:r>
      <w:r w:rsidR="006020AB" w:rsidRPr="00E04C26">
        <w:rPr>
          <w:sz w:val="22"/>
          <w:szCs w:val="22"/>
        </w:rPr>
        <w:t>accommodation</w:t>
      </w:r>
      <w:r w:rsidRPr="00E04C26">
        <w:rPr>
          <w:sz w:val="22"/>
          <w:szCs w:val="22"/>
        </w:rPr>
        <w:t>, noise levels must be kept to a minimum at all times</w:t>
      </w:r>
      <w:r w:rsidR="000471AF" w:rsidRPr="00E04C26">
        <w:rPr>
          <w:sz w:val="22"/>
          <w:szCs w:val="22"/>
        </w:rPr>
        <w:t xml:space="preserve">, particularly after 11.00pm, to allow other residents to sleep or study.  </w:t>
      </w:r>
      <w:r w:rsidR="00F477A3">
        <w:rPr>
          <w:sz w:val="22"/>
          <w:szCs w:val="22"/>
        </w:rPr>
        <w:t>Residents</w:t>
      </w:r>
      <w:r w:rsidR="00F800D0" w:rsidRPr="00E04C26">
        <w:rPr>
          <w:sz w:val="22"/>
          <w:szCs w:val="22"/>
        </w:rPr>
        <w:t xml:space="preserve"> are asked not to use speakers or play </w:t>
      </w:r>
      <w:r w:rsidR="007A334C" w:rsidRPr="00E04C26">
        <w:rPr>
          <w:sz w:val="22"/>
          <w:szCs w:val="22"/>
        </w:rPr>
        <w:t xml:space="preserve">computer </w:t>
      </w:r>
      <w:r w:rsidR="00F800D0" w:rsidRPr="00E04C26">
        <w:rPr>
          <w:sz w:val="22"/>
          <w:szCs w:val="22"/>
        </w:rPr>
        <w:t>games loudly and to use headphones to alleviate sound travelling.</w:t>
      </w:r>
    </w:p>
    <w:p w14:paraId="2DC66849" w14:textId="77777777" w:rsidR="00B94E3B" w:rsidRPr="00E04C26" w:rsidRDefault="00B94E3B" w:rsidP="007A48F4">
      <w:pPr>
        <w:pStyle w:val="Default"/>
        <w:ind w:left="720"/>
        <w:jc w:val="both"/>
        <w:rPr>
          <w:sz w:val="22"/>
          <w:szCs w:val="22"/>
        </w:rPr>
      </w:pPr>
    </w:p>
    <w:p w14:paraId="2F9B7271" w14:textId="77777777" w:rsidR="000471AF" w:rsidRPr="00E04C26" w:rsidRDefault="006020AB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>The majority</w:t>
      </w:r>
      <w:r w:rsidR="000471AF" w:rsidRPr="00E04C26">
        <w:rPr>
          <w:sz w:val="22"/>
          <w:szCs w:val="22"/>
        </w:rPr>
        <w:t xml:space="preserve"> of accommodation is situated in residential areas and </w:t>
      </w:r>
      <w:r w:rsidR="00F477A3">
        <w:rPr>
          <w:sz w:val="22"/>
          <w:szCs w:val="22"/>
        </w:rPr>
        <w:t>students</w:t>
      </w:r>
      <w:r w:rsidR="000471AF" w:rsidRPr="00E04C26">
        <w:rPr>
          <w:sz w:val="22"/>
          <w:szCs w:val="22"/>
        </w:rPr>
        <w:t xml:space="preserve"> are expected to respect neighbours who may be elderly, have young children or have to get up early each day. </w:t>
      </w:r>
      <w:r w:rsidR="007C6E94" w:rsidRPr="00E04C26">
        <w:rPr>
          <w:sz w:val="22"/>
          <w:szCs w:val="22"/>
        </w:rPr>
        <w:t xml:space="preserve"> </w:t>
      </w:r>
      <w:r w:rsidR="000471AF" w:rsidRPr="00E04C26">
        <w:rPr>
          <w:sz w:val="22"/>
          <w:szCs w:val="22"/>
        </w:rPr>
        <w:t xml:space="preserve">We ask that all bedroom/kitchen windows are closed in the evening and at night to prevent noise travelling to other accommodation and beyond to adjacent residential </w:t>
      </w:r>
      <w:r w:rsidR="00086198" w:rsidRPr="00E04C26">
        <w:rPr>
          <w:sz w:val="22"/>
          <w:szCs w:val="22"/>
        </w:rPr>
        <w:t>areas</w:t>
      </w:r>
      <w:r w:rsidR="000471AF" w:rsidRPr="00E04C26">
        <w:rPr>
          <w:sz w:val="22"/>
          <w:szCs w:val="22"/>
        </w:rPr>
        <w:t xml:space="preserve">. </w:t>
      </w:r>
      <w:r w:rsidR="00D76BD0" w:rsidRPr="00E04C26">
        <w:rPr>
          <w:sz w:val="22"/>
          <w:szCs w:val="22"/>
        </w:rPr>
        <w:t xml:space="preserve"> </w:t>
      </w:r>
    </w:p>
    <w:p w14:paraId="79821C2F" w14:textId="77777777" w:rsidR="007A48F4" w:rsidRDefault="007A48F4">
      <w:pPr>
        <w:rPr>
          <w:rFonts w:ascii="Arial" w:hAnsi="Arial" w:cs="Arial"/>
          <w:color w:val="000000"/>
        </w:rPr>
      </w:pPr>
      <w:r>
        <w:br w:type="page"/>
      </w:r>
    </w:p>
    <w:p w14:paraId="0F802DB0" w14:textId="77777777" w:rsidR="005C69B3" w:rsidRPr="007A48F4" w:rsidRDefault="007A48F4" w:rsidP="007A48F4">
      <w:pPr>
        <w:pStyle w:val="Default"/>
        <w:jc w:val="both"/>
        <w:rPr>
          <w:b/>
          <w:sz w:val="22"/>
          <w:szCs w:val="22"/>
        </w:rPr>
      </w:pPr>
      <w:r w:rsidRPr="007A48F4">
        <w:rPr>
          <w:b/>
          <w:sz w:val="22"/>
          <w:szCs w:val="22"/>
        </w:rPr>
        <w:lastRenderedPageBreak/>
        <w:t>4.</w:t>
      </w:r>
      <w:r w:rsidRPr="007A48F4">
        <w:rPr>
          <w:b/>
          <w:sz w:val="22"/>
          <w:szCs w:val="22"/>
        </w:rPr>
        <w:tab/>
        <w:t>REPORTING NOISE ISSUES</w:t>
      </w:r>
    </w:p>
    <w:p w14:paraId="43658118" w14:textId="77777777" w:rsidR="006921CA" w:rsidRDefault="006921CA" w:rsidP="00692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164C7D" w14:textId="77777777" w:rsidR="006921CA" w:rsidRPr="00EC3A25" w:rsidRDefault="006921CA" w:rsidP="00513D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 xml:space="preserve">Residents are encouraged to report all instances </w:t>
      </w:r>
      <w:r w:rsidR="004745E3" w:rsidRPr="00EC3A25">
        <w:rPr>
          <w:rFonts w:ascii="Arial" w:hAnsi="Arial" w:cs="Arial"/>
        </w:rPr>
        <w:t xml:space="preserve">of excessive noise or if </w:t>
      </w:r>
      <w:r w:rsidRPr="00EC3A25">
        <w:rPr>
          <w:rFonts w:ascii="Arial" w:hAnsi="Arial" w:cs="Arial"/>
        </w:rPr>
        <w:t xml:space="preserve">affected by anti-social behaviour. </w:t>
      </w:r>
      <w:r w:rsidR="00C07D91" w:rsidRPr="00EC3A25">
        <w:rPr>
          <w:rFonts w:ascii="Arial" w:hAnsi="Arial" w:cs="Arial"/>
        </w:rPr>
        <w:t xml:space="preserve"> </w:t>
      </w:r>
      <w:r w:rsidR="00513D45" w:rsidRPr="00EC3A25">
        <w:rPr>
          <w:rFonts w:ascii="Arial" w:hAnsi="Arial" w:cs="Arial"/>
        </w:rPr>
        <w:t xml:space="preserve">In all cases complaints will be treated with discretion.  Contact numbers for complaints </w:t>
      </w:r>
      <w:r w:rsidRPr="00EC3A25">
        <w:rPr>
          <w:rFonts w:ascii="Arial" w:hAnsi="Arial" w:cs="Arial"/>
        </w:rPr>
        <w:t>as follows:</w:t>
      </w:r>
    </w:p>
    <w:p w14:paraId="7A8117EC" w14:textId="77777777" w:rsidR="006921CA" w:rsidRPr="00EC3A25" w:rsidRDefault="006921CA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457FA1A2" w14:textId="77777777" w:rsidR="00A219E5" w:rsidRPr="00EC3A25" w:rsidRDefault="006921CA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>Elms BT1</w:t>
      </w:r>
      <w:r w:rsidR="00C07D91" w:rsidRPr="00EC3A25">
        <w:rPr>
          <w:rFonts w:ascii="Arial" w:hAnsi="Arial" w:cs="Arial"/>
        </w:rPr>
        <w:t xml:space="preserve"> </w:t>
      </w:r>
      <w:r w:rsidR="00A219E5"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="00A219E5" w:rsidRPr="00EC3A25">
        <w:rPr>
          <w:rFonts w:ascii="Arial" w:hAnsi="Arial" w:cs="Arial"/>
        </w:rPr>
        <w:t>The intercom phone in each a</w:t>
      </w:r>
      <w:r w:rsidR="0029745E" w:rsidRPr="00EC3A25">
        <w:rPr>
          <w:rFonts w:ascii="Arial" w:hAnsi="Arial" w:cs="Arial"/>
        </w:rPr>
        <w:t>partments connects to reception</w:t>
      </w:r>
    </w:p>
    <w:p w14:paraId="4C68A914" w14:textId="77777777" w:rsidR="00A219E5" w:rsidRPr="00EC3A25" w:rsidRDefault="00A219E5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662B4D50" w14:textId="5D145CFB" w:rsidR="006921CA" w:rsidRPr="00EC3A25" w:rsidRDefault="009F4898" w:rsidP="00543D4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>Reception operates</w:t>
      </w:r>
      <w:r w:rsidR="00EC3A25" w:rsidRPr="00EC3A25">
        <w:rPr>
          <w:rFonts w:ascii="Arial" w:hAnsi="Arial" w:cs="Arial"/>
        </w:rPr>
        <w:t xml:space="preserve"> 8am – </w:t>
      </w:r>
      <w:r w:rsidR="00C41D43">
        <w:rPr>
          <w:rFonts w:ascii="Arial" w:hAnsi="Arial" w:cs="Arial"/>
        </w:rPr>
        <w:t>8</w:t>
      </w:r>
      <w:r w:rsidR="00EC3A25" w:rsidRPr="00EC3A25">
        <w:rPr>
          <w:rFonts w:ascii="Arial" w:hAnsi="Arial" w:cs="Arial"/>
        </w:rPr>
        <w:t>pm each day</w:t>
      </w:r>
    </w:p>
    <w:p w14:paraId="2641E93B" w14:textId="77777777" w:rsidR="00A219E5" w:rsidRPr="00EC3A25" w:rsidRDefault="00A219E5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>Telephone: 028 9097 6040</w:t>
      </w:r>
    </w:p>
    <w:p w14:paraId="499D36E1" w14:textId="77777777" w:rsidR="00A219E5" w:rsidRPr="00EC3A25" w:rsidRDefault="00A219E5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ab/>
      </w:r>
    </w:p>
    <w:p w14:paraId="2F4F234A" w14:textId="5B051E16" w:rsidR="00A219E5" w:rsidRPr="00EC3A25" w:rsidRDefault="00EC3A25" w:rsidP="00543D4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 xml:space="preserve">Security, </w:t>
      </w:r>
      <w:r w:rsidR="00C41D43">
        <w:rPr>
          <w:rFonts w:ascii="Arial" w:hAnsi="Arial" w:cs="Arial"/>
        </w:rPr>
        <w:t>8</w:t>
      </w:r>
      <w:r w:rsidRPr="00EC3A25">
        <w:rPr>
          <w:rFonts w:ascii="Arial" w:hAnsi="Arial" w:cs="Arial"/>
        </w:rPr>
        <w:t>pm – 8am each day</w:t>
      </w:r>
    </w:p>
    <w:p w14:paraId="0A09A7A7" w14:textId="77777777" w:rsidR="00A219E5" w:rsidRPr="00EC3A25" w:rsidRDefault="00A219E5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>Telephone: 028 9097 6049</w:t>
      </w:r>
    </w:p>
    <w:p w14:paraId="2F715602" w14:textId="77777777" w:rsidR="006921CA" w:rsidRPr="00EC3A25" w:rsidRDefault="006921CA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29FD683D" w14:textId="77777777" w:rsidR="0029745E" w:rsidRPr="00EC3A25" w:rsidRDefault="009F4898" w:rsidP="002974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 xml:space="preserve">Elms BT2 </w:t>
      </w:r>
      <w:r w:rsidR="0029745E"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="0029745E" w:rsidRPr="00EC3A25">
        <w:rPr>
          <w:rFonts w:ascii="Arial" w:hAnsi="Arial" w:cs="Arial"/>
        </w:rPr>
        <w:t>The intercom phone in each apartments connects to reception</w:t>
      </w:r>
    </w:p>
    <w:p w14:paraId="7994BA02" w14:textId="77777777" w:rsidR="0029745E" w:rsidRPr="00EC3A25" w:rsidRDefault="0029745E" w:rsidP="002974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59B0D45D" w14:textId="23944ED6" w:rsidR="0029745E" w:rsidRPr="00EC3A25" w:rsidRDefault="009F4898" w:rsidP="00543D4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>Reception operates</w:t>
      </w:r>
      <w:r w:rsidR="00EC3A25" w:rsidRPr="00EC3A25">
        <w:rPr>
          <w:rFonts w:ascii="Arial" w:hAnsi="Arial" w:cs="Arial"/>
        </w:rPr>
        <w:t xml:space="preserve"> 8am – </w:t>
      </w:r>
      <w:r w:rsidR="00C41D43">
        <w:rPr>
          <w:rFonts w:ascii="Arial" w:hAnsi="Arial" w:cs="Arial"/>
        </w:rPr>
        <w:t>8</w:t>
      </w:r>
      <w:r w:rsidR="00EC3A25" w:rsidRPr="00EC3A25">
        <w:rPr>
          <w:rFonts w:ascii="Arial" w:hAnsi="Arial" w:cs="Arial"/>
        </w:rPr>
        <w:t>pm each day</w:t>
      </w:r>
    </w:p>
    <w:p w14:paraId="6FCFD484" w14:textId="77777777" w:rsidR="0029745E" w:rsidRPr="00EC3A25" w:rsidRDefault="0029745E" w:rsidP="002974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>Telephone: 028 9097 6441</w:t>
      </w:r>
    </w:p>
    <w:p w14:paraId="1318B8E7" w14:textId="77777777" w:rsidR="0029745E" w:rsidRPr="00EC3A25" w:rsidRDefault="0029745E" w:rsidP="002974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ab/>
      </w:r>
    </w:p>
    <w:p w14:paraId="367A2D97" w14:textId="350451BB" w:rsidR="0029745E" w:rsidRPr="00EC3A25" w:rsidRDefault="00EC3A25" w:rsidP="00543D4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 xml:space="preserve">Security, </w:t>
      </w:r>
      <w:r w:rsidR="00C41D43">
        <w:rPr>
          <w:rFonts w:ascii="Arial" w:hAnsi="Arial" w:cs="Arial"/>
        </w:rPr>
        <w:t>8</w:t>
      </w:r>
      <w:r w:rsidRPr="00EC3A25">
        <w:rPr>
          <w:rFonts w:ascii="Arial" w:hAnsi="Arial" w:cs="Arial"/>
        </w:rPr>
        <w:t>pm – 8am each day</w:t>
      </w:r>
    </w:p>
    <w:p w14:paraId="0833D220" w14:textId="77777777" w:rsidR="0029745E" w:rsidRPr="00EC3A25" w:rsidRDefault="0029745E" w:rsidP="002974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Pr="00EC3A25">
        <w:rPr>
          <w:rFonts w:ascii="Arial" w:hAnsi="Arial" w:cs="Arial"/>
        </w:rPr>
        <w:t>Telephone: 028 9097 6349</w:t>
      </w:r>
    </w:p>
    <w:p w14:paraId="4710C80D" w14:textId="77777777" w:rsidR="006921CA" w:rsidRPr="00EC3A25" w:rsidRDefault="006921CA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69D77DED" w14:textId="77777777" w:rsidR="00C07D91" w:rsidRPr="00EC3A25" w:rsidRDefault="009F4898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 xml:space="preserve">Elms BT9 </w:t>
      </w:r>
      <w:r w:rsidR="006921CA" w:rsidRPr="00EC3A25">
        <w:rPr>
          <w:rFonts w:ascii="Arial" w:hAnsi="Arial" w:cs="Arial"/>
        </w:rPr>
        <w:t xml:space="preserve"> </w:t>
      </w:r>
      <w:r w:rsidR="00C07D91"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="006921CA" w:rsidRPr="00EC3A25">
        <w:rPr>
          <w:rFonts w:ascii="Arial" w:hAnsi="Arial" w:cs="Arial"/>
        </w:rPr>
        <w:t>R</w:t>
      </w:r>
      <w:r w:rsidR="00C07D91" w:rsidRPr="00EC3A25">
        <w:rPr>
          <w:rFonts w:ascii="Arial" w:hAnsi="Arial" w:cs="Arial"/>
        </w:rPr>
        <w:t xml:space="preserve">eception operates 24/7 </w:t>
      </w:r>
      <w:r w:rsidR="006921CA" w:rsidRPr="00EC3A25">
        <w:rPr>
          <w:rFonts w:ascii="Arial" w:hAnsi="Arial" w:cs="Arial"/>
        </w:rPr>
        <w:t xml:space="preserve"> </w:t>
      </w:r>
    </w:p>
    <w:p w14:paraId="0B06D9D2" w14:textId="77777777" w:rsidR="006921CA" w:rsidRPr="00EC3A25" w:rsidRDefault="00A219E5" w:rsidP="00543D4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 xml:space="preserve">Telephone: </w:t>
      </w:r>
      <w:r w:rsidR="006921CA" w:rsidRPr="00EC3A25">
        <w:rPr>
          <w:rFonts w:ascii="Arial" w:hAnsi="Arial" w:cs="Arial"/>
        </w:rPr>
        <w:t xml:space="preserve">028 9097 4525. </w:t>
      </w:r>
    </w:p>
    <w:p w14:paraId="20DF1645" w14:textId="77777777" w:rsidR="006921CA" w:rsidRPr="00EC3A25" w:rsidRDefault="006921CA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29662BC3" w14:textId="77777777" w:rsidR="00543D44" w:rsidRPr="00EC3A25" w:rsidRDefault="00EC3A25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 xml:space="preserve">Queen’s </w:t>
      </w:r>
      <w:r w:rsidR="009F4898" w:rsidRPr="00EC3A25">
        <w:rPr>
          <w:rFonts w:ascii="Arial" w:hAnsi="Arial" w:cs="Arial"/>
        </w:rPr>
        <w:t xml:space="preserve">Housing </w:t>
      </w:r>
      <w:r w:rsidR="00543D44" w:rsidRPr="00EC3A25">
        <w:rPr>
          <w:rFonts w:ascii="Arial" w:hAnsi="Arial" w:cs="Arial"/>
        </w:rPr>
        <w:t xml:space="preserve"> </w:t>
      </w:r>
      <w:r w:rsidR="00543D44" w:rsidRPr="00EC3A25">
        <w:rPr>
          <w:rFonts w:ascii="Arial" w:hAnsi="Arial" w:cs="Arial"/>
        </w:rPr>
        <w:tab/>
      </w:r>
      <w:r w:rsidR="006921CA" w:rsidRPr="00EC3A25">
        <w:rPr>
          <w:rFonts w:ascii="Arial" w:hAnsi="Arial" w:cs="Arial"/>
        </w:rPr>
        <w:t xml:space="preserve">76 Malone Road, Grant House, Guthrie House, College </w:t>
      </w:r>
      <w:r w:rsidR="00543D44"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="00543D44" w:rsidRPr="00EC3A25">
        <w:rPr>
          <w:rFonts w:ascii="Arial" w:hAnsi="Arial" w:cs="Arial"/>
        </w:rPr>
        <w:tab/>
      </w:r>
      <w:r w:rsidR="006921CA" w:rsidRPr="00EC3A25">
        <w:rPr>
          <w:rFonts w:ascii="Arial" w:hAnsi="Arial" w:cs="Arial"/>
        </w:rPr>
        <w:t xml:space="preserve">Gardens or Mount Charles, </w:t>
      </w:r>
    </w:p>
    <w:p w14:paraId="4FA99162" w14:textId="77777777" w:rsidR="00543D44" w:rsidRPr="00EC3A25" w:rsidRDefault="00543D44" w:rsidP="006921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373B49A0" w14:textId="77777777" w:rsidR="006921CA" w:rsidRPr="00EC3A25" w:rsidRDefault="00543D44" w:rsidP="00543D4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</w:rPr>
      </w:pPr>
      <w:r w:rsidRPr="00EC3A25">
        <w:rPr>
          <w:rFonts w:ascii="Arial" w:hAnsi="Arial" w:cs="Arial"/>
        </w:rPr>
        <w:t>Queen’s Security, Telephone: 0</w:t>
      </w:r>
      <w:r w:rsidR="006921CA" w:rsidRPr="00EC3A25">
        <w:rPr>
          <w:rFonts w:ascii="Arial" w:hAnsi="Arial" w:cs="Arial"/>
        </w:rPr>
        <w:t xml:space="preserve">28 9097 5099. </w:t>
      </w:r>
    </w:p>
    <w:p w14:paraId="78843D9D" w14:textId="77777777" w:rsidR="006921CA" w:rsidRPr="00E04C26" w:rsidRDefault="006921CA" w:rsidP="00692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3C9C9C" w14:textId="77777777" w:rsidR="007B4F84" w:rsidRPr="007A48F4" w:rsidRDefault="007A48F4" w:rsidP="007A48F4">
      <w:pPr>
        <w:pStyle w:val="Default"/>
        <w:jc w:val="both"/>
        <w:rPr>
          <w:b/>
          <w:sz w:val="22"/>
          <w:szCs w:val="22"/>
        </w:rPr>
      </w:pPr>
      <w:r w:rsidRPr="007A48F4">
        <w:rPr>
          <w:b/>
          <w:sz w:val="22"/>
          <w:szCs w:val="22"/>
        </w:rPr>
        <w:t>5.</w:t>
      </w:r>
      <w:r w:rsidRPr="007A48F4">
        <w:rPr>
          <w:b/>
          <w:sz w:val="22"/>
          <w:szCs w:val="22"/>
        </w:rPr>
        <w:tab/>
        <w:t>BREACH OF UNIVERSITY CONDUCT REGULATIONS</w:t>
      </w:r>
    </w:p>
    <w:p w14:paraId="2450C7CB" w14:textId="77777777" w:rsidR="007B4F84" w:rsidRPr="00E04C26" w:rsidRDefault="007B4F84" w:rsidP="007A48F4">
      <w:pPr>
        <w:pStyle w:val="Default"/>
        <w:ind w:left="709"/>
        <w:jc w:val="both"/>
        <w:rPr>
          <w:sz w:val="22"/>
          <w:szCs w:val="22"/>
        </w:rPr>
      </w:pPr>
    </w:p>
    <w:p w14:paraId="4A0D7649" w14:textId="77777777" w:rsidR="00EA618B" w:rsidRPr="00E04C26" w:rsidRDefault="00086198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>The creation of excessive noise</w:t>
      </w:r>
      <w:r w:rsidR="00EA618B" w:rsidRPr="00E04C26">
        <w:rPr>
          <w:sz w:val="22"/>
          <w:szCs w:val="22"/>
        </w:rPr>
        <w:t xml:space="preserve"> is regarded as anti</w:t>
      </w:r>
      <w:r w:rsidR="006464A4" w:rsidRPr="00E04C26">
        <w:rPr>
          <w:sz w:val="22"/>
          <w:szCs w:val="22"/>
        </w:rPr>
        <w:t>-</w:t>
      </w:r>
      <w:r w:rsidR="00EA618B" w:rsidRPr="00E04C26">
        <w:rPr>
          <w:sz w:val="22"/>
          <w:szCs w:val="22"/>
        </w:rPr>
        <w:t xml:space="preserve">social behaviour and </w:t>
      </w:r>
      <w:r w:rsidR="00386DED" w:rsidRPr="00E04C26">
        <w:rPr>
          <w:sz w:val="22"/>
          <w:szCs w:val="22"/>
        </w:rPr>
        <w:t xml:space="preserve">is </w:t>
      </w:r>
      <w:r w:rsidR="00B62013" w:rsidRPr="00E04C26">
        <w:rPr>
          <w:sz w:val="22"/>
          <w:szCs w:val="22"/>
        </w:rPr>
        <w:t xml:space="preserve">a breach of the University’s </w:t>
      </w:r>
      <w:r w:rsidR="00EA618B" w:rsidRPr="00E04C26">
        <w:rPr>
          <w:sz w:val="22"/>
          <w:szCs w:val="22"/>
        </w:rPr>
        <w:t>Conduct Regulations which can be found at</w:t>
      </w:r>
      <w:r w:rsidR="00855BD8">
        <w:rPr>
          <w:sz w:val="22"/>
          <w:szCs w:val="22"/>
        </w:rPr>
        <w:t>:</w:t>
      </w:r>
    </w:p>
    <w:p w14:paraId="017FA990" w14:textId="77777777" w:rsidR="00C72122" w:rsidRPr="00E04C26" w:rsidRDefault="00C72122" w:rsidP="007A48F4">
      <w:pPr>
        <w:pStyle w:val="Default"/>
        <w:ind w:left="720"/>
        <w:jc w:val="both"/>
        <w:rPr>
          <w:sz w:val="22"/>
          <w:szCs w:val="22"/>
        </w:rPr>
      </w:pPr>
    </w:p>
    <w:p w14:paraId="1998A107" w14:textId="77777777" w:rsidR="0036171A" w:rsidRPr="00E04C26" w:rsidRDefault="00272328" w:rsidP="007A48F4">
      <w:pPr>
        <w:pStyle w:val="Default"/>
        <w:ind w:left="720"/>
        <w:jc w:val="both"/>
        <w:rPr>
          <w:sz w:val="22"/>
          <w:szCs w:val="22"/>
        </w:rPr>
      </w:pPr>
      <w:hyperlink r:id="rId5" w:history="1">
        <w:r w:rsidR="00C72122" w:rsidRPr="00E04C26">
          <w:rPr>
            <w:rStyle w:val="Hyperlink"/>
            <w:sz w:val="22"/>
            <w:szCs w:val="22"/>
          </w:rPr>
          <w:t>http://www.qub.ac.uk/directorates/AcademicStudentAffairs/AcademicAffairs/GeneralRegulations/StudentCharter/</w:t>
        </w:r>
      </w:hyperlink>
    </w:p>
    <w:p w14:paraId="0F66475D" w14:textId="77777777" w:rsidR="00C72122" w:rsidRPr="00E04C26" w:rsidRDefault="00C72122" w:rsidP="007A48F4">
      <w:pPr>
        <w:pStyle w:val="Default"/>
        <w:ind w:left="720"/>
        <w:jc w:val="both"/>
        <w:rPr>
          <w:sz w:val="22"/>
          <w:szCs w:val="22"/>
        </w:rPr>
      </w:pPr>
    </w:p>
    <w:p w14:paraId="61CC7424" w14:textId="77777777" w:rsidR="007C6E94" w:rsidRPr="00E04C26" w:rsidRDefault="007C6E94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>The following are examples of anti</w:t>
      </w:r>
      <w:r w:rsidR="00612C86" w:rsidRPr="00E04C26">
        <w:rPr>
          <w:sz w:val="22"/>
          <w:szCs w:val="22"/>
        </w:rPr>
        <w:t>-</w:t>
      </w:r>
      <w:r w:rsidRPr="00E04C26">
        <w:rPr>
          <w:sz w:val="22"/>
          <w:szCs w:val="22"/>
        </w:rPr>
        <w:t>social behaviour:</w:t>
      </w:r>
    </w:p>
    <w:p w14:paraId="7B9077DB" w14:textId="77777777" w:rsidR="0036171A" w:rsidRPr="00E04C26" w:rsidRDefault="0036171A" w:rsidP="007A48F4">
      <w:pPr>
        <w:pStyle w:val="Default"/>
        <w:ind w:left="720" w:firstLine="303"/>
        <w:jc w:val="both"/>
        <w:rPr>
          <w:sz w:val="22"/>
          <w:szCs w:val="22"/>
        </w:rPr>
      </w:pPr>
    </w:p>
    <w:p w14:paraId="70530EEE" w14:textId="77777777" w:rsidR="007C6E94" w:rsidRDefault="003C00E5" w:rsidP="007A48F4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E04C26">
        <w:rPr>
          <w:sz w:val="22"/>
          <w:szCs w:val="22"/>
        </w:rPr>
        <w:t>Playing m</w:t>
      </w:r>
      <w:r w:rsidR="007C6E94" w:rsidRPr="00E04C26">
        <w:rPr>
          <w:sz w:val="22"/>
          <w:szCs w:val="22"/>
        </w:rPr>
        <w:t xml:space="preserve">usic, singing and loud conversation which is audible to those outside </w:t>
      </w:r>
      <w:r w:rsidR="002308F6" w:rsidRPr="00E04C26">
        <w:rPr>
          <w:sz w:val="22"/>
          <w:szCs w:val="22"/>
        </w:rPr>
        <w:t>a</w:t>
      </w:r>
      <w:r w:rsidR="007C6E94" w:rsidRPr="00E04C26">
        <w:rPr>
          <w:sz w:val="22"/>
          <w:szCs w:val="22"/>
        </w:rPr>
        <w:t xml:space="preserve"> room or flat</w:t>
      </w:r>
      <w:r w:rsidR="00855BD8">
        <w:rPr>
          <w:sz w:val="22"/>
          <w:szCs w:val="22"/>
        </w:rPr>
        <w:t>.</w:t>
      </w:r>
    </w:p>
    <w:p w14:paraId="3D70C2C3" w14:textId="77777777" w:rsidR="00E04C26" w:rsidRDefault="00E04C26" w:rsidP="007A48F4">
      <w:pPr>
        <w:pStyle w:val="Default"/>
        <w:ind w:left="720"/>
        <w:jc w:val="both"/>
        <w:rPr>
          <w:sz w:val="22"/>
          <w:szCs w:val="22"/>
        </w:rPr>
      </w:pPr>
    </w:p>
    <w:p w14:paraId="29EC87E3" w14:textId="77777777" w:rsidR="007C6E94" w:rsidRPr="00E04C26" w:rsidRDefault="007C6E94" w:rsidP="007A48F4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E04C26">
        <w:rPr>
          <w:sz w:val="22"/>
          <w:szCs w:val="22"/>
        </w:rPr>
        <w:t>Unruly behaviour such as shouting, causing a disturbance in the street</w:t>
      </w:r>
      <w:r w:rsidR="00F800D0" w:rsidRPr="00E04C26">
        <w:rPr>
          <w:sz w:val="22"/>
          <w:szCs w:val="22"/>
        </w:rPr>
        <w:t xml:space="preserve"> or within accommodation.</w:t>
      </w:r>
    </w:p>
    <w:p w14:paraId="7225C928" w14:textId="77777777" w:rsidR="0036171A" w:rsidRPr="00E04C26" w:rsidRDefault="0036171A" w:rsidP="007A48F4">
      <w:pPr>
        <w:pStyle w:val="Default"/>
        <w:ind w:left="720"/>
        <w:jc w:val="both"/>
        <w:rPr>
          <w:sz w:val="22"/>
          <w:szCs w:val="22"/>
        </w:rPr>
      </w:pPr>
    </w:p>
    <w:p w14:paraId="2EA2FE7D" w14:textId="77777777" w:rsidR="00625014" w:rsidRPr="00E04C26" w:rsidRDefault="007C6E94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>Incidences of noise or other anti</w:t>
      </w:r>
      <w:r w:rsidR="006464A4" w:rsidRPr="00E04C26">
        <w:rPr>
          <w:sz w:val="22"/>
          <w:szCs w:val="22"/>
        </w:rPr>
        <w:t>-</w:t>
      </w:r>
      <w:r w:rsidRPr="00E04C26">
        <w:rPr>
          <w:sz w:val="22"/>
          <w:szCs w:val="22"/>
        </w:rPr>
        <w:t xml:space="preserve">social behaviour are often fuelled by excessive alcohol consumption. </w:t>
      </w:r>
      <w:r w:rsidR="0009659C">
        <w:rPr>
          <w:sz w:val="22"/>
          <w:szCs w:val="22"/>
        </w:rPr>
        <w:t xml:space="preserve"> </w:t>
      </w:r>
      <w:r w:rsidRPr="00E04C26">
        <w:rPr>
          <w:sz w:val="22"/>
          <w:szCs w:val="22"/>
        </w:rPr>
        <w:t xml:space="preserve">The University does not accept this as an excuse for inappropriate behaviour at any time. </w:t>
      </w:r>
    </w:p>
    <w:p w14:paraId="3E09DE19" w14:textId="77777777" w:rsidR="00625014" w:rsidRPr="00E04C26" w:rsidRDefault="00625014" w:rsidP="007A48F4">
      <w:pPr>
        <w:pStyle w:val="Default"/>
        <w:ind w:left="720" w:firstLine="3"/>
        <w:jc w:val="both"/>
        <w:rPr>
          <w:sz w:val="22"/>
          <w:szCs w:val="22"/>
        </w:rPr>
      </w:pPr>
    </w:p>
    <w:p w14:paraId="1B9A3303" w14:textId="77777777" w:rsidR="0036171A" w:rsidRPr="00E04C26" w:rsidRDefault="007C6E94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 xml:space="preserve">Noise levels in individual apartment blocks are monitored throughout the semesters. </w:t>
      </w:r>
      <w:r w:rsidR="0036171A" w:rsidRPr="00E04C26">
        <w:rPr>
          <w:sz w:val="22"/>
          <w:szCs w:val="22"/>
        </w:rPr>
        <w:t>Any excessive noise caused by students or coming from their accommodation will be recorded and disciplinary action will be taken</w:t>
      </w:r>
      <w:r w:rsidR="001A79D7" w:rsidRPr="00E04C26">
        <w:rPr>
          <w:sz w:val="22"/>
          <w:szCs w:val="22"/>
        </w:rPr>
        <w:t>.</w:t>
      </w:r>
      <w:r w:rsidR="0036171A" w:rsidRPr="00E04C26">
        <w:rPr>
          <w:sz w:val="22"/>
          <w:szCs w:val="22"/>
        </w:rPr>
        <w:t xml:space="preserve"> </w:t>
      </w:r>
    </w:p>
    <w:p w14:paraId="05A3A9F9" w14:textId="77777777" w:rsidR="00C07D91" w:rsidRDefault="00C07D91" w:rsidP="00E04C26">
      <w:pPr>
        <w:pStyle w:val="Default"/>
        <w:ind w:left="1134"/>
        <w:jc w:val="both"/>
        <w:rPr>
          <w:sz w:val="22"/>
          <w:szCs w:val="22"/>
        </w:rPr>
      </w:pPr>
    </w:p>
    <w:p w14:paraId="72BC6B8D" w14:textId="77777777" w:rsidR="00855BD8" w:rsidRPr="00E04C26" w:rsidRDefault="00855BD8" w:rsidP="00E04C26">
      <w:pPr>
        <w:pStyle w:val="Default"/>
        <w:ind w:left="1134"/>
        <w:jc w:val="both"/>
        <w:rPr>
          <w:sz w:val="22"/>
          <w:szCs w:val="22"/>
        </w:rPr>
      </w:pPr>
    </w:p>
    <w:p w14:paraId="417705F8" w14:textId="77777777" w:rsidR="001077B9" w:rsidRPr="00E04C26" w:rsidRDefault="007A48F4" w:rsidP="007A48F4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</w:t>
      </w:r>
      <w:r>
        <w:rPr>
          <w:b/>
          <w:sz w:val="22"/>
          <w:szCs w:val="22"/>
        </w:rPr>
        <w:tab/>
      </w:r>
      <w:r w:rsidRPr="00E04C26">
        <w:rPr>
          <w:b/>
          <w:sz w:val="22"/>
          <w:szCs w:val="22"/>
        </w:rPr>
        <w:t>PROCEDURE</w:t>
      </w:r>
    </w:p>
    <w:p w14:paraId="0E2CDDC7" w14:textId="77777777" w:rsidR="001077B9" w:rsidRPr="00E04C26" w:rsidRDefault="001077B9" w:rsidP="007A48F4">
      <w:pPr>
        <w:pStyle w:val="Default"/>
        <w:ind w:left="720"/>
        <w:jc w:val="both"/>
        <w:rPr>
          <w:sz w:val="22"/>
          <w:szCs w:val="22"/>
        </w:rPr>
      </w:pPr>
    </w:p>
    <w:p w14:paraId="6A44D73C" w14:textId="77777777" w:rsidR="008A20CD" w:rsidRPr="00E04C26" w:rsidRDefault="00FA16C9" w:rsidP="007A48F4">
      <w:pPr>
        <w:pStyle w:val="Default"/>
        <w:ind w:left="720"/>
        <w:jc w:val="both"/>
        <w:rPr>
          <w:sz w:val="22"/>
          <w:szCs w:val="22"/>
        </w:rPr>
      </w:pPr>
      <w:r w:rsidRPr="00E04C26">
        <w:rPr>
          <w:sz w:val="22"/>
          <w:szCs w:val="22"/>
        </w:rPr>
        <w:t>A</w:t>
      </w:r>
      <w:r w:rsidR="0036596E" w:rsidRPr="00E04C26">
        <w:rPr>
          <w:sz w:val="22"/>
          <w:szCs w:val="22"/>
        </w:rPr>
        <w:t xml:space="preserve"> </w:t>
      </w:r>
      <w:r w:rsidR="00F800D0" w:rsidRPr="00E04C26">
        <w:rPr>
          <w:sz w:val="22"/>
          <w:szCs w:val="22"/>
        </w:rPr>
        <w:t xml:space="preserve">two </w:t>
      </w:r>
      <w:r w:rsidR="0036596E" w:rsidRPr="00E04C26">
        <w:rPr>
          <w:sz w:val="22"/>
          <w:szCs w:val="22"/>
        </w:rPr>
        <w:t xml:space="preserve">stage </w:t>
      </w:r>
      <w:r w:rsidR="00BA49A4" w:rsidRPr="00E04C26">
        <w:rPr>
          <w:sz w:val="22"/>
          <w:szCs w:val="22"/>
        </w:rPr>
        <w:t xml:space="preserve">procedure will be </w:t>
      </w:r>
      <w:r w:rsidR="0036596E" w:rsidRPr="00E04C26">
        <w:rPr>
          <w:sz w:val="22"/>
          <w:szCs w:val="22"/>
        </w:rPr>
        <w:t xml:space="preserve">followed in the </w:t>
      </w:r>
      <w:r w:rsidR="00EB6C1A" w:rsidRPr="00E04C26">
        <w:rPr>
          <w:sz w:val="22"/>
          <w:szCs w:val="22"/>
        </w:rPr>
        <w:t>event of noise complaints.</w:t>
      </w:r>
    </w:p>
    <w:p w14:paraId="6E01FE9F" w14:textId="77777777" w:rsidR="00BA49A4" w:rsidRPr="00E04C26" w:rsidRDefault="00BA49A4" w:rsidP="007A48F4">
      <w:pPr>
        <w:pStyle w:val="Default"/>
        <w:ind w:left="720"/>
        <w:jc w:val="both"/>
        <w:rPr>
          <w:sz w:val="22"/>
          <w:szCs w:val="22"/>
        </w:rPr>
      </w:pPr>
    </w:p>
    <w:p w14:paraId="5D921431" w14:textId="77777777" w:rsidR="003878F7" w:rsidRPr="007A48F4" w:rsidRDefault="003878F7" w:rsidP="007A48F4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7A48F4">
        <w:rPr>
          <w:rFonts w:ascii="Arial" w:hAnsi="Arial" w:cs="Arial"/>
          <w:u w:val="single"/>
        </w:rPr>
        <w:t>Stage 1</w:t>
      </w:r>
    </w:p>
    <w:p w14:paraId="481D9483" w14:textId="77777777" w:rsidR="003878F7" w:rsidRPr="00E04C26" w:rsidRDefault="003878F7" w:rsidP="007A48F4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1D730F8" w14:textId="77777777" w:rsidR="003878F7" w:rsidRPr="00E04C26" w:rsidRDefault="003878F7" w:rsidP="007A48F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04C26">
        <w:rPr>
          <w:rFonts w:ascii="Arial" w:hAnsi="Arial" w:cs="Arial"/>
        </w:rPr>
        <w:t>In response to an initial noise com</w:t>
      </w:r>
      <w:r w:rsidR="001A79D7" w:rsidRPr="00E04C26">
        <w:rPr>
          <w:rFonts w:ascii="Arial" w:hAnsi="Arial" w:cs="Arial"/>
        </w:rPr>
        <w:t>plaint, the name</w:t>
      </w:r>
      <w:r w:rsidR="00DC7531" w:rsidRPr="00E04C26">
        <w:rPr>
          <w:rFonts w:ascii="Arial" w:hAnsi="Arial" w:cs="Arial"/>
        </w:rPr>
        <w:t>(s)</w:t>
      </w:r>
      <w:r w:rsidR="001A79D7" w:rsidRPr="00E04C26">
        <w:rPr>
          <w:rFonts w:ascii="Arial" w:hAnsi="Arial" w:cs="Arial"/>
        </w:rPr>
        <w:t xml:space="preserve"> of the student(</w:t>
      </w:r>
      <w:r w:rsidRPr="00E04C26">
        <w:rPr>
          <w:rFonts w:ascii="Arial" w:hAnsi="Arial" w:cs="Arial"/>
        </w:rPr>
        <w:t>s</w:t>
      </w:r>
      <w:r w:rsidR="001A79D7" w:rsidRPr="00E04C26">
        <w:rPr>
          <w:rFonts w:ascii="Arial" w:hAnsi="Arial" w:cs="Arial"/>
        </w:rPr>
        <w:t>)</w:t>
      </w:r>
      <w:r w:rsidRPr="00E04C26">
        <w:rPr>
          <w:rFonts w:ascii="Arial" w:hAnsi="Arial" w:cs="Arial"/>
        </w:rPr>
        <w:t xml:space="preserve"> involved will be recorded by the Safety team. This will be logged as a first incident on </w:t>
      </w:r>
      <w:r w:rsidR="00DC7531" w:rsidRPr="00E04C26">
        <w:rPr>
          <w:rFonts w:ascii="Arial" w:hAnsi="Arial" w:cs="Arial"/>
        </w:rPr>
        <w:t>the</w:t>
      </w:r>
      <w:r w:rsidR="00E04C26" w:rsidRPr="00E04C26">
        <w:rPr>
          <w:rFonts w:ascii="Arial" w:hAnsi="Arial" w:cs="Arial"/>
        </w:rPr>
        <w:t xml:space="preserve"> noise complaint database</w:t>
      </w:r>
      <w:r w:rsidR="009C0621">
        <w:rPr>
          <w:rFonts w:ascii="Arial" w:hAnsi="Arial" w:cs="Arial"/>
        </w:rPr>
        <w:t>.</w:t>
      </w:r>
    </w:p>
    <w:p w14:paraId="277E6998" w14:textId="77777777" w:rsidR="00E04C26" w:rsidRPr="00E04C26" w:rsidRDefault="00E04C26" w:rsidP="007A48F4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37A5BB58" w14:textId="77777777" w:rsidR="003878F7" w:rsidRPr="00E04C26" w:rsidRDefault="003878F7" w:rsidP="007A48F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04C26">
        <w:rPr>
          <w:rFonts w:ascii="Arial" w:hAnsi="Arial" w:cs="Arial"/>
        </w:rPr>
        <w:t>T</w:t>
      </w:r>
      <w:r w:rsidR="001A79D7" w:rsidRPr="00E04C26">
        <w:rPr>
          <w:rFonts w:ascii="Arial" w:hAnsi="Arial" w:cs="Arial"/>
        </w:rPr>
        <w:t>he student(</w:t>
      </w:r>
      <w:r w:rsidRPr="00E04C26">
        <w:rPr>
          <w:rFonts w:ascii="Arial" w:hAnsi="Arial" w:cs="Arial"/>
        </w:rPr>
        <w:t>s</w:t>
      </w:r>
      <w:r w:rsidR="001A79D7" w:rsidRPr="00E04C26">
        <w:rPr>
          <w:rFonts w:ascii="Arial" w:hAnsi="Arial" w:cs="Arial"/>
        </w:rPr>
        <w:t>)</w:t>
      </w:r>
      <w:r w:rsidRPr="00E04C26">
        <w:rPr>
          <w:rFonts w:ascii="Arial" w:hAnsi="Arial" w:cs="Arial"/>
        </w:rPr>
        <w:t xml:space="preserve"> involved will receive a first noise letter reminding them of their responsibilities as a Queen’s student, detailing the stages of the noise policy</w:t>
      </w:r>
      <w:r w:rsidR="00BD520D" w:rsidRPr="00E04C26">
        <w:rPr>
          <w:rFonts w:ascii="Arial" w:hAnsi="Arial" w:cs="Arial"/>
        </w:rPr>
        <w:t>,</w:t>
      </w:r>
      <w:r w:rsidRPr="00E04C26">
        <w:rPr>
          <w:rFonts w:ascii="Arial" w:hAnsi="Arial" w:cs="Arial"/>
        </w:rPr>
        <w:t xml:space="preserve"> should they be involved in further incidents.  </w:t>
      </w:r>
    </w:p>
    <w:p w14:paraId="6C10F19D" w14:textId="77777777" w:rsidR="003878F7" w:rsidRPr="00E04C26" w:rsidRDefault="003878F7" w:rsidP="007A48F4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111FB49" w14:textId="77777777" w:rsidR="003878F7" w:rsidRPr="007A48F4" w:rsidRDefault="003878F7" w:rsidP="007A48F4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 w:rsidRPr="007A48F4">
        <w:rPr>
          <w:rFonts w:ascii="Arial" w:hAnsi="Arial" w:cs="Arial"/>
          <w:u w:val="single"/>
        </w:rPr>
        <w:t xml:space="preserve">Stage </w:t>
      </w:r>
      <w:r w:rsidR="002F47C8" w:rsidRPr="007A48F4">
        <w:rPr>
          <w:rFonts w:ascii="Arial" w:hAnsi="Arial" w:cs="Arial"/>
          <w:u w:val="single"/>
        </w:rPr>
        <w:t>2</w:t>
      </w:r>
    </w:p>
    <w:p w14:paraId="09E2050D" w14:textId="77777777" w:rsidR="003878F7" w:rsidRPr="00E04C26" w:rsidRDefault="003878F7" w:rsidP="007A48F4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EE87BEB" w14:textId="77777777" w:rsidR="003878F7" w:rsidRPr="00E04C26" w:rsidRDefault="003878F7" w:rsidP="007A48F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E04C26">
        <w:rPr>
          <w:rFonts w:ascii="Arial" w:hAnsi="Arial" w:cs="Arial"/>
        </w:rPr>
        <w:t xml:space="preserve">A </w:t>
      </w:r>
      <w:r w:rsidR="002F47C8" w:rsidRPr="00E04C26">
        <w:rPr>
          <w:rFonts w:ascii="Arial" w:hAnsi="Arial" w:cs="Arial"/>
        </w:rPr>
        <w:t xml:space="preserve">second </w:t>
      </w:r>
      <w:r w:rsidRPr="00E04C26">
        <w:rPr>
          <w:rFonts w:ascii="Arial" w:hAnsi="Arial" w:cs="Arial"/>
        </w:rPr>
        <w:t xml:space="preserve">noise </w:t>
      </w:r>
      <w:r w:rsidR="002F7868" w:rsidRPr="00E04C26">
        <w:rPr>
          <w:rFonts w:ascii="Arial" w:hAnsi="Arial" w:cs="Arial"/>
        </w:rPr>
        <w:t>complaint relating to a student(</w:t>
      </w:r>
      <w:r w:rsidRPr="00E04C26">
        <w:rPr>
          <w:rFonts w:ascii="Arial" w:hAnsi="Arial" w:cs="Arial"/>
        </w:rPr>
        <w:t>s</w:t>
      </w:r>
      <w:r w:rsidR="002F7868" w:rsidRPr="00E04C26">
        <w:rPr>
          <w:rFonts w:ascii="Arial" w:hAnsi="Arial" w:cs="Arial"/>
        </w:rPr>
        <w:t>)</w:t>
      </w:r>
      <w:r w:rsidRPr="00E04C26">
        <w:rPr>
          <w:rFonts w:ascii="Arial" w:hAnsi="Arial" w:cs="Arial"/>
        </w:rPr>
        <w:t xml:space="preserve"> will result in a compulsory meeting with an Investigating Officer</w:t>
      </w:r>
      <w:r w:rsidR="009C0621">
        <w:rPr>
          <w:rFonts w:ascii="Arial" w:hAnsi="Arial" w:cs="Arial"/>
        </w:rPr>
        <w:t>.</w:t>
      </w:r>
    </w:p>
    <w:p w14:paraId="77E6C90C" w14:textId="77777777" w:rsidR="00E04C26" w:rsidRPr="00E04C26" w:rsidRDefault="00E04C26" w:rsidP="007A48F4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6BBBDA07" w14:textId="77777777" w:rsidR="003878F7" w:rsidRPr="000060D1" w:rsidRDefault="00B94E3B" w:rsidP="000060D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0060D1">
        <w:rPr>
          <w:rFonts w:ascii="Arial" w:hAnsi="Arial" w:cs="Arial"/>
        </w:rPr>
        <w:t>A fo</w:t>
      </w:r>
      <w:r w:rsidR="003878F7" w:rsidRPr="000060D1">
        <w:rPr>
          <w:rFonts w:ascii="Arial" w:hAnsi="Arial" w:cs="Arial"/>
        </w:rPr>
        <w:t xml:space="preserve">rmal disciplinary investigation </w:t>
      </w:r>
      <w:r w:rsidR="002F47C8" w:rsidRPr="000060D1">
        <w:rPr>
          <w:rFonts w:ascii="Arial" w:hAnsi="Arial" w:cs="Arial"/>
        </w:rPr>
        <w:t>may</w:t>
      </w:r>
      <w:r w:rsidR="003878F7" w:rsidRPr="000060D1">
        <w:rPr>
          <w:rFonts w:ascii="Arial" w:hAnsi="Arial" w:cs="Arial"/>
        </w:rPr>
        <w:t xml:space="preserve"> be instigated</w:t>
      </w:r>
      <w:r w:rsidR="002F47C8" w:rsidRPr="000060D1">
        <w:rPr>
          <w:rFonts w:ascii="Arial" w:hAnsi="Arial" w:cs="Arial"/>
        </w:rPr>
        <w:t xml:space="preserve"> under the University’s Conduct Regulations.</w:t>
      </w:r>
    </w:p>
    <w:p w14:paraId="20A8245F" w14:textId="77777777" w:rsidR="00DC7531" w:rsidRDefault="00DC7531" w:rsidP="00E04C26">
      <w:pPr>
        <w:pStyle w:val="Default"/>
        <w:jc w:val="both"/>
        <w:rPr>
          <w:sz w:val="22"/>
          <w:szCs w:val="22"/>
        </w:rPr>
        <w:sectPr w:rsidR="00DC7531" w:rsidSect="007A48F4">
          <w:pgSz w:w="11906" w:h="16838"/>
          <w:pgMar w:top="1440" w:right="1440" w:bottom="1440" w:left="1418" w:header="709" w:footer="709" w:gutter="0"/>
          <w:cols w:space="708"/>
          <w:docGrid w:linePitch="360"/>
        </w:sectPr>
      </w:pPr>
    </w:p>
    <w:p w14:paraId="6D8824A7" w14:textId="77777777" w:rsidR="002F47C8" w:rsidRDefault="00DC7531" w:rsidP="00DC7531">
      <w:pPr>
        <w:pStyle w:val="Header"/>
        <w:rPr>
          <w:rFonts w:ascii="Arial" w:hAnsi="Arial" w:cs="Arial"/>
          <w:sz w:val="36"/>
          <w:szCs w:val="36"/>
        </w:rPr>
      </w:pPr>
      <w:bookmarkStart w:id="0" w:name="_GoBack"/>
      <w:r w:rsidRPr="00EF367D">
        <w:rPr>
          <w:rFonts w:ascii="Arial" w:hAnsi="Arial" w:cs="Arial"/>
          <w:sz w:val="36"/>
          <w:szCs w:val="36"/>
        </w:rPr>
        <w:lastRenderedPageBreak/>
        <w:ptab w:relativeTo="margin" w:alignment="center" w:leader="none"/>
      </w:r>
    </w:p>
    <w:bookmarkEnd w:id="0"/>
    <w:p w14:paraId="1AF31A33" w14:textId="77777777" w:rsidR="002F47C8" w:rsidRDefault="002F47C8" w:rsidP="00DC7531">
      <w:pPr>
        <w:pStyle w:val="Header"/>
        <w:rPr>
          <w:rFonts w:ascii="Arial" w:hAnsi="Arial" w:cs="Arial"/>
          <w:sz w:val="36"/>
          <w:szCs w:val="36"/>
        </w:rPr>
      </w:pPr>
    </w:p>
    <w:p w14:paraId="7B40CFFE" w14:textId="77777777" w:rsidR="00DC7531" w:rsidRPr="007A48F4" w:rsidRDefault="007A48F4" w:rsidP="00D47B27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 w:rsidRPr="007A48F4">
        <w:rPr>
          <w:rFonts w:ascii="Arial" w:hAnsi="Arial" w:cs="Arial"/>
          <w:b/>
          <w:sz w:val="36"/>
          <w:szCs w:val="36"/>
        </w:rPr>
        <w:t>NOISE PROCEDURE FLOW CHART</w:t>
      </w:r>
    </w:p>
    <w:p w14:paraId="00784FB1" w14:textId="77777777" w:rsidR="00EF367D" w:rsidRDefault="00EF367D" w:rsidP="00DC7531">
      <w:pPr>
        <w:pStyle w:val="Header"/>
        <w:rPr>
          <w:rFonts w:ascii="Arial" w:hAnsi="Arial" w:cs="Arial"/>
          <w:sz w:val="44"/>
          <w:szCs w:val="44"/>
          <w:u w:val="single"/>
        </w:rPr>
      </w:pPr>
    </w:p>
    <w:p w14:paraId="2295FC10" w14:textId="77777777" w:rsidR="00DC7531" w:rsidRDefault="002F47C8" w:rsidP="00C31224">
      <w:pPr>
        <w:pStyle w:val="Default"/>
        <w:jc w:val="both"/>
        <w:rPr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4625AC2" wp14:editId="3C408810">
            <wp:extent cx="8696325" cy="360045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EF3C595" w14:textId="77777777" w:rsidR="00DC7531" w:rsidRDefault="00DC7531" w:rsidP="00C31224">
      <w:pPr>
        <w:pStyle w:val="Default"/>
        <w:jc w:val="both"/>
        <w:rPr>
          <w:sz w:val="22"/>
          <w:szCs w:val="22"/>
        </w:rPr>
      </w:pPr>
    </w:p>
    <w:p w14:paraId="18EFCD52" w14:textId="77777777" w:rsidR="00DE4F1F" w:rsidRDefault="00DE4F1F" w:rsidP="00C31224">
      <w:pPr>
        <w:pStyle w:val="Default"/>
        <w:jc w:val="both"/>
        <w:rPr>
          <w:sz w:val="22"/>
          <w:szCs w:val="22"/>
        </w:rPr>
      </w:pPr>
    </w:p>
    <w:p w14:paraId="42A4791D" w14:textId="77777777" w:rsidR="00DE4F1F" w:rsidRDefault="00DE4F1F" w:rsidP="00C31224">
      <w:pPr>
        <w:pStyle w:val="Default"/>
        <w:jc w:val="both"/>
        <w:rPr>
          <w:sz w:val="22"/>
          <w:szCs w:val="22"/>
        </w:rPr>
      </w:pPr>
    </w:p>
    <w:p w14:paraId="3AC71B76" w14:textId="77777777" w:rsidR="00DE4F1F" w:rsidRDefault="00DE4F1F" w:rsidP="00C31224">
      <w:pPr>
        <w:pStyle w:val="Default"/>
        <w:jc w:val="both"/>
        <w:rPr>
          <w:sz w:val="22"/>
          <w:szCs w:val="22"/>
        </w:rPr>
      </w:pPr>
    </w:p>
    <w:p w14:paraId="0375541D" w14:textId="77777777" w:rsidR="00DE4F1F" w:rsidRDefault="00DE4F1F" w:rsidP="00C31224">
      <w:pPr>
        <w:pStyle w:val="Default"/>
        <w:jc w:val="both"/>
        <w:rPr>
          <w:sz w:val="22"/>
          <w:szCs w:val="22"/>
        </w:rPr>
      </w:pPr>
    </w:p>
    <w:p w14:paraId="472892A2" w14:textId="77777777" w:rsidR="00DE4F1F" w:rsidRDefault="00DE4F1F" w:rsidP="00C31224">
      <w:pPr>
        <w:pStyle w:val="Default"/>
        <w:jc w:val="both"/>
        <w:rPr>
          <w:sz w:val="22"/>
          <w:szCs w:val="22"/>
        </w:rPr>
      </w:pPr>
    </w:p>
    <w:p w14:paraId="7A8E303B" w14:textId="77777777" w:rsidR="00DE4F1F" w:rsidRDefault="00DE4F1F" w:rsidP="00C31224">
      <w:pPr>
        <w:pStyle w:val="Default"/>
        <w:jc w:val="both"/>
        <w:rPr>
          <w:sz w:val="22"/>
          <w:szCs w:val="22"/>
        </w:rPr>
      </w:pPr>
    </w:p>
    <w:p w14:paraId="3BDD5067" w14:textId="303CB21E" w:rsidR="00DE4F1F" w:rsidRPr="00DE4F1F" w:rsidRDefault="00DE4F1F" w:rsidP="00C31224">
      <w:pPr>
        <w:pStyle w:val="Default"/>
        <w:jc w:val="both"/>
        <w:rPr>
          <w:sz w:val="16"/>
          <w:szCs w:val="16"/>
        </w:rPr>
      </w:pPr>
      <w:r w:rsidRPr="00DE4F1F">
        <w:rPr>
          <w:sz w:val="16"/>
          <w:szCs w:val="16"/>
        </w:rPr>
        <w:t xml:space="preserve">DATE: </w:t>
      </w:r>
      <w:r w:rsidR="00272328">
        <w:rPr>
          <w:sz w:val="16"/>
          <w:szCs w:val="16"/>
        </w:rPr>
        <w:t>November 2022</w:t>
      </w:r>
    </w:p>
    <w:sectPr w:rsidR="00DE4F1F" w:rsidRPr="00DE4F1F" w:rsidSect="00DC7531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0ED5"/>
    <w:multiLevelType w:val="hybridMultilevel"/>
    <w:tmpl w:val="C12657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610994"/>
    <w:multiLevelType w:val="hybridMultilevel"/>
    <w:tmpl w:val="44585E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EF04FB"/>
    <w:multiLevelType w:val="multilevel"/>
    <w:tmpl w:val="A72E2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3074A6C"/>
    <w:multiLevelType w:val="hybridMultilevel"/>
    <w:tmpl w:val="22380C12"/>
    <w:lvl w:ilvl="0" w:tplc="A7029DD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5C2222F"/>
    <w:multiLevelType w:val="multilevel"/>
    <w:tmpl w:val="5000A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9D342B"/>
    <w:multiLevelType w:val="hybridMultilevel"/>
    <w:tmpl w:val="D6F63258"/>
    <w:lvl w:ilvl="0" w:tplc="CDA256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F7FA3"/>
    <w:multiLevelType w:val="hybridMultilevel"/>
    <w:tmpl w:val="FE94153E"/>
    <w:lvl w:ilvl="0" w:tplc="09509232">
      <w:start w:val="1"/>
      <w:numFmt w:val="decimal"/>
      <w:lvlText w:val="(%1)"/>
      <w:lvlJc w:val="left"/>
      <w:pPr>
        <w:ind w:left="18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4" w:hanging="360"/>
      </w:pPr>
    </w:lvl>
    <w:lvl w:ilvl="2" w:tplc="0809001B" w:tentative="1">
      <w:start w:val="1"/>
      <w:numFmt w:val="lowerRoman"/>
      <w:lvlText w:val="%3."/>
      <w:lvlJc w:val="right"/>
      <w:pPr>
        <w:ind w:left="3244" w:hanging="180"/>
      </w:pPr>
    </w:lvl>
    <w:lvl w:ilvl="3" w:tplc="0809000F" w:tentative="1">
      <w:start w:val="1"/>
      <w:numFmt w:val="decimal"/>
      <w:lvlText w:val="%4."/>
      <w:lvlJc w:val="left"/>
      <w:pPr>
        <w:ind w:left="3964" w:hanging="360"/>
      </w:pPr>
    </w:lvl>
    <w:lvl w:ilvl="4" w:tplc="08090019" w:tentative="1">
      <w:start w:val="1"/>
      <w:numFmt w:val="lowerLetter"/>
      <w:lvlText w:val="%5."/>
      <w:lvlJc w:val="left"/>
      <w:pPr>
        <w:ind w:left="4684" w:hanging="360"/>
      </w:pPr>
    </w:lvl>
    <w:lvl w:ilvl="5" w:tplc="0809001B" w:tentative="1">
      <w:start w:val="1"/>
      <w:numFmt w:val="lowerRoman"/>
      <w:lvlText w:val="%6."/>
      <w:lvlJc w:val="right"/>
      <w:pPr>
        <w:ind w:left="5404" w:hanging="180"/>
      </w:pPr>
    </w:lvl>
    <w:lvl w:ilvl="6" w:tplc="0809000F" w:tentative="1">
      <w:start w:val="1"/>
      <w:numFmt w:val="decimal"/>
      <w:lvlText w:val="%7."/>
      <w:lvlJc w:val="left"/>
      <w:pPr>
        <w:ind w:left="6124" w:hanging="360"/>
      </w:pPr>
    </w:lvl>
    <w:lvl w:ilvl="7" w:tplc="08090019" w:tentative="1">
      <w:start w:val="1"/>
      <w:numFmt w:val="lowerLetter"/>
      <w:lvlText w:val="%8."/>
      <w:lvlJc w:val="left"/>
      <w:pPr>
        <w:ind w:left="6844" w:hanging="360"/>
      </w:pPr>
    </w:lvl>
    <w:lvl w:ilvl="8" w:tplc="08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7" w15:restartNumberingAfterBreak="0">
    <w:nsid w:val="3C4B505C"/>
    <w:multiLevelType w:val="hybridMultilevel"/>
    <w:tmpl w:val="525E4BB4"/>
    <w:lvl w:ilvl="0" w:tplc="F612C2E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6903CB7"/>
    <w:multiLevelType w:val="multilevel"/>
    <w:tmpl w:val="010CA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34E0B97"/>
    <w:multiLevelType w:val="hybridMultilevel"/>
    <w:tmpl w:val="F1D89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EA6D71"/>
    <w:multiLevelType w:val="hybridMultilevel"/>
    <w:tmpl w:val="042C82C6"/>
    <w:lvl w:ilvl="0" w:tplc="68E2F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37BE8"/>
    <w:multiLevelType w:val="hybridMultilevel"/>
    <w:tmpl w:val="E48085AE"/>
    <w:lvl w:ilvl="0" w:tplc="C4DA76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3135"/>
    <w:multiLevelType w:val="multilevel"/>
    <w:tmpl w:val="87D47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E27C25"/>
    <w:multiLevelType w:val="hybridMultilevel"/>
    <w:tmpl w:val="6652EBD4"/>
    <w:lvl w:ilvl="0" w:tplc="0809000F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9FC3B8C"/>
    <w:multiLevelType w:val="hybridMultilevel"/>
    <w:tmpl w:val="65363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0C07DA"/>
    <w:multiLevelType w:val="hybridMultilevel"/>
    <w:tmpl w:val="D3FA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C7531"/>
    <w:multiLevelType w:val="hybridMultilevel"/>
    <w:tmpl w:val="CD30615E"/>
    <w:lvl w:ilvl="0" w:tplc="43208C1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013FA5"/>
    <w:multiLevelType w:val="hybridMultilevel"/>
    <w:tmpl w:val="7876C090"/>
    <w:lvl w:ilvl="0" w:tplc="116A7AE8">
      <w:start w:val="2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6CA73F6"/>
    <w:multiLevelType w:val="hybridMultilevel"/>
    <w:tmpl w:val="FAD0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14FD"/>
    <w:multiLevelType w:val="hybridMultilevel"/>
    <w:tmpl w:val="CFF4709A"/>
    <w:lvl w:ilvl="0" w:tplc="027C9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17"/>
  </w:num>
  <w:num w:numId="7">
    <w:abstractNumId w:val="13"/>
  </w:num>
  <w:num w:numId="8">
    <w:abstractNumId w:val="16"/>
  </w:num>
  <w:num w:numId="9">
    <w:abstractNumId w:val="5"/>
  </w:num>
  <w:num w:numId="10">
    <w:abstractNumId w:val="10"/>
  </w:num>
  <w:num w:numId="11">
    <w:abstractNumId w:val="19"/>
  </w:num>
  <w:num w:numId="12">
    <w:abstractNumId w:val="11"/>
  </w:num>
  <w:num w:numId="13">
    <w:abstractNumId w:val="7"/>
  </w:num>
  <w:num w:numId="14">
    <w:abstractNumId w:val="3"/>
  </w:num>
  <w:num w:numId="15">
    <w:abstractNumId w:val="18"/>
  </w:num>
  <w:num w:numId="16">
    <w:abstractNumId w:val="15"/>
  </w:num>
  <w:num w:numId="17">
    <w:abstractNumId w:val="1"/>
  </w:num>
  <w:num w:numId="18">
    <w:abstractNumId w:val="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C6"/>
    <w:rsid w:val="000060D1"/>
    <w:rsid w:val="000324C5"/>
    <w:rsid w:val="000471AF"/>
    <w:rsid w:val="00086198"/>
    <w:rsid w:val="0009659C"/>
    <w:rsid w:val="000A45A4"/>
    <w:rsid w:val="000B41CC"/>
    <w:rsid w:val="000C3F14"/>
    <w:rsid w:val="000D1EB0"/>
    <w:rsid w:val="000D3A5A"/>
    <w:rsid w:val="000F2B4E"/>
    <w:rsid w:val="001077B9"/>
    <w:rsid w:val="00145306"/>
    <w:rsid w:val="001A79D7"/>
    <w:rsid w:val="00215073"/>
    <w:rsid w:val="002308F6"/>
    <w:rsid w:val="002456A4"/>
    <w:rsid w:val="00272328"/>
    <w:rsid w:val="0029745E"/>
    <w:rsid w:val="002D72D0"/>
    <w:rsid w:val="002E0E1D"/>
    <w:rsid w:val="002E1506"/>
    <w:rsid w:val="002F2209"/>
    <w:rsid w:val="002F47C8"/>
    <w:rsid w:val="002F7868"/>
    <w:rsid w:val="0036171A"/>
    <w:rsid w:val="0036596E"/>
    <w:rsid w:val="00386DED"/>
    <w:rsid w:val="003878F7"/>
    <w:rsid w:val="003B148B"/>
    <w:rsid w:val="003B6DCB"/>
    <w:rsid w:val="003C00E5"/>
    <w:rsid w:val="003F219E"/>
    <w:rsid w:val="003F504C"/>
    <w:rsid w:val="00402E03"/>
    <w:rsid w:val="0046012E"/>
    <w:rsid w:val="00473F01"/>
    <w:rsid w:val="004745E3"/>
    <w:rsid w:val="00491F2E"/>
    <w:rsid w:val="004B0351"/>
    <w:rsid w:val="004C5CC3"/>
    <w:rsid w:val="005013C6"/>
    <w:rsid w:val="00513D45"/>
    <w:rsid w:val="00514E46"/>
    <w:rsid w:val="00543D44"/>
    <w:rsid w:val="00553CC6"/>
    <w:rsid w:val="005640D3"/>
    <w:rsid w:val="005C69B3"/>
    <w:rsid w:val="005F65CD"/>
    <w:rsid w:val="006020AB"/>
    <w:rsid w:val="0060671D"/>
    <w:rsid w:val="00612C86"/>
    <w:rsid w:val="00613B59"/>
    <w:rsid w:val="00617F33"/>
    <w:rsid w:val="00625014"/>
    <w:rsid w:val="006464A4"/>
    <w:rsid w:val="006921CA"/>
    <w:rsid w:val="006B5AAF"/>
    <w:rsid w:val="006D4F15"/>
    <w:rsid w:val="00732682"/>
    <w:rsid w:val="00733A12"/>
    <w:rsid w:val="00791B66"/>
    <w:rsid w:val="007A334C"/>
    <w:rsid w:val="007A3B82"/>
    <w:rsid w:val="007A48F4"/>
    <w:rsid w:val="007B4F84"/>
    <w:rsid w:val="007C0415"/>
    <w:rsid w:val="007C6E94"/>
    <w:rsid w:val="007F506B"/>
    <w:rsid w:val="00802AD3"/>
    <w:rsid w:val="00812B5D"/>
    <w:rsid w:val="008144F3"/>
    <w:rsid w:val="00844A11"/>
    <w:rsid w:val="00855BD8"/>
    <w:rsid w:val="008816C9"/>
    <w:rsid w:val="008A20CD"/>
    <w:rsid w:val="008A5F65"/>
    <w:rsid w:val="008D6F73"/>
    <w:rsid w:val="008E2855"/>
    <w:rsid w:val="00944052"/>
    <w:rsid w:val="00960A4A"/>
    <w:rsid w:val="00961556"/>
    <w:rsid w:val="00963C71"/>
    <w:rsid w:val="00970642"/>
    <w:rsid w:val="0098072D"/>
    <w:rsid w:val="00984D15"/>
    <w:rsid w:val="009C0621"/>
    <w:rsid w:val="009F2131"/>
    <w:rsid w:val="009F4898"/>
    <w:rsid w:val="00A219E5"/>
    <w:rsid w:val="00AE2D0F"/>
    <w:rsid w:val="00AE3A52"/>
    <w:rsid w:val="00B065DF"/>
    <w:rsid w:val="00B212A2"/>
    <w:rsid w:val="00B62013"/>
    <w:rsid w:val="00B65BA6"/>
    <w:rsid w:val="00B94E3B"/>
    <w:rsid w:val="00BA49A4"/>
    <w:rsid w:val="00BD520D"/>
    <w:rsid w:val="00BD5D78"/>
    <w:rsid w:val="00BD7ACF"/>
    <w:rsid w:val="00BF6D5D"/>
    <w:rsid w:val="00C07D91"/>
    <w:rsid w:val="00C16FD3"/>
    <w:rsid w:val="00C30D41"/>
    <w:rsid w:val="00C31224"/>
    <w:rsid w:val="00C31638"/>
    <w:rsid w:val="00C3511F"/>
    <w:rsid w:val="00C41D43"/>
    <w:rsid w:val="00C71F7A"/>
    <w:rsid w:val="00C72122"/>
    <w:rsid w:val="00CC68A7"/>
    <w:rsid w:val="00CE1DD6"/>
    <w:rsid w:val="00CF068E"/>
    <w:rsid w:val="00D235A5"/>
    <w:rsid w:val="00D47B27"/>
    <w:rsid w:val="00D571FE"/>
    <w:rsid w:val="00D62691"/>
    <w:rsid w:val="00D76BD0"/>
    <w:rsid w:val="00D823D2"/>
    <w:rsid w:val="00DB7C11"/>
    <w:rsid w:val="00DC7531"/>
    <w:rsid w:val="00DE4F1F"/>
    <w:rsid w:val="00DE5521"/>
    <w:rsid w:val="00DE7AC6"/>
    <w:rsid w:val="00DF5040"/>
    <w:rsid w:val="00DF7EFC"/>
    <w:rsid w:val="00E04C26"/>
    <w:rsid w:val="00E05523"/>
    <w:rsid w:val="00E25D2C"/>
    <w:rsid w:val="00E31302"/>
    <w:rsid w:val="00E506F1"/>
    <w:rsid w:val="00E76224"/>
    <w:rsid w:val="00E86D84"/>
    <w:rsid w:val="00E91E73"/>
    <w:rsid w:val="00EA618B"/>
    <w:rsid w:val="00EB6C1A"/>
    <w:rsid w:val="00EC3A25"/>
    <w:rsid w:val="00EE463F"/>
    <w:rsid w:val="00EF367D"/>
    <w:rsid w:val="00F477A3"/>
    <w:rsid w:val="00F800D0"/>
    <w:rsid w:val="00F8321E"/>
    <w:rsid w:val="00F97D9A"/>
    <w:rsid w:val="00FA16C9"/>
    <w:rsid w:val="00FD7651"/>
    <w:rsid w:val="00F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522C"/>
  <w15:docId w15:val="{0FE0160B-6ED4-4E54-9D2F-3903E50B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3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7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8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31"/>
  </w:style>
  <w:style w:type="character" w:styleId="FollowedHyperlink">
    <w:name w:val="FollowedHyperlink"/>
    <w:basedOn w:val="DefaultParagraphFont"/>
    <w:uiPriority w:val="99"/>
    <w:semiHidden/>
    <w:unhideWhenUsed/>
    <w:rsid w:val="00C72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www.qub.ac.uk/directorates/AcademicStudentAffairs/AcademicAffairs/GeneralRegulations/StudentCharter/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BDDE52-4F0B-4000-8217-73B9A25672A3}" type="doc">
      <dgm:prSet loTypeId="urn:microsoft.com/office/officeart/2005/8/layout/bProcess3" loCatId="process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81F2A4E2-9A21-4DAA-8257-ED9119E86431}">
      <dgm:prSet phldrT="[Text]" custT="1"/>
      <dgm:spPr>
        <a:xfrm>
          <a:off x="2426" y="827315"/>
          <a:ext cx="2450704" cy="630301"/>
        </a:xfrm>
      </dgm:spPr>
      <dgm:t>
        <a:bodyPr/>
        <a:lstStyle/>
        <a:p>
          <a:pPr algn="ctr"/>
          <a:r>
            <a:rPr lang="en-GB" sz="1000" b="1" i="1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First</a:t>
          </a:r>
          <a:r>
            <a:rPr lang="en-GB" sz="1000" i="1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noise complaint</a:t>
          </a:r>
        </a:p>
        <a:p>
          <a:pPr algn="ctr"/>
          <a:endParaRPr lang="en-GB" sz="1100"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CD336425-05CF-4511-8961-97D5ED4EB97D}" type="parTrans" cxnId="{55309347-DDEF-470F-A107-5388E9DEAF06}">
      <dgm:prSet/>
      <dgm:spPr/>
      <dgm:t>
        <a:bodyPr/>
        <a:lstStyle/>
        <a:p>
          <a:pPr algn="ctr"/>
          <a:endParaRPr lang="en-GB"/>
        </a:p>
      </dgm:t>
    </dgm:pt>
    <dgm:pt modelId="{FA77190E-5CB6-402A-9BDF-3C81839D8830}" type="sibTrans" cxnId="{55309347-DDEF-470F-A107-5388E9DEAF06}">
      <dgm:prSet/>
      <dgm:spPr>
        <a:xfrm>
          <a:off x="2451331" y="1096745"/>
          <a:ext cx="669045" cy="91440"/>
        </a:xfrm>
      </dgm:spPr>
      <dgm:t>
        <a:bodyPr/>
        <a:lstStyle/>
        <a:p>
          <a:pPr algn="ctr"/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F8B4164-59CA-4D6C-B5B9-C7F221AF2900}">
      <dgm:prSet custT="1"/>
      <dgm:spPr>
        <a:xfrm>
          <a:off x="3152776" y="541321"/>
          <a:ext cx="2301284" cy="1202288"/>
        </a:xfrm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name(s) of the student(s) involved will be recorded by the Safety team.</a:t>
          </a:r>
        </a:p>
        <a:p>
          <a:pPr algn="ctr"/>
          <a:r>
            <a:rPr lang="en-GB" sz="10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This will be logged as a first incident on the noise complaint database.   </a:t>
          </a:r>
        </a:p>
      </dgm:t>
    </dgm:pt>
    <dgm:pt modelId="{B5120D22-E90C-4F6F-B41F-228DBDC4BED9}" type="parTrans" cxnId="{A81A1886-E418-4114-8D2F-2C567D73091E}">
      <dgm:prSet/>
      <dgm:spPr/>
      <dgm:t>
        <a:bodyPr/>
        <a:lstStyle/>
        <a:p>
          <a:pPr algn="ctr"/>
          <a:endParaRPr lang="en-GB"/>
        </a:p>
      </dgm:t>
    </dgm:pt>
    <dgm:pt modelId="{FD64FCA9-C479-4593-8DD3-4A3BBCAF55D4}" type="sibTrans" cxnId="{A81A1886-E418-4114-8D2F-2C567D73091E}">
      <dgm:prSet/>
      <dgm:spPr>
        <a:xfrm>
          <a:off x="5452261" y="1092693"/>
          <a:ext cx="890369" cy="91440"/>
        </a:xfrm>
      </dgm:spPr>
      <dgm:t>
        <a:bodyPr/>
        <a:lstStyle/>
        <a:p>
          <a:pPr algn="ctr"/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0B94AC3-05CE-4EF2-ABCC-22A41AB867BA}">
      <dgm:prSet custT="1"/>
      <dgm:spPr>
        <a:xfrm>
          <a:off x="6375031" y="474027"/>
          <a:ext cx="3035668" cy="1328772"/>
        </a:xfrm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student(s) involved will receive a </a:t>
          </a:r>
          <a:r>
            <a:rPr lang="en-GB" sz="1000" b="1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first </a:t>
          </a:r>
          <a:r>
            <a:rPr lang="en-GB" sz="10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noise letter reminding them of their responsibilities as a Queen’s student, detailing the stages of the noise policy, should they be involved in further incidents.  </a:t>
          </a:r>
        </a:p>
      </dgm:t>
    </dgm:pt>
    <dgm:pt modelId="{36CB000F-AFDD-4FFA-BED3-872DA7CF5969}" type="parTrans" cxnId="{830EC45D-12C3-4B57-A82A-A587E8948DF6}">
      <dgm:prSet/>
      <dgm:spPr/>
      <dgm:t>
        <a:bodyPr/>
        <a:lstStyle/>
        <a:p>
          <a:pPr algn="ctr"/>
          <a:endParaRPr lang="en-GB"/>
        </a:p>
      </dgm:t>
    </dgm:pt>
    <dgm:pt modelId="{6098E721-FB02-48AE-818A-45603E80D3AA}" type="sibTrans" cxnId="{830EC45D-12C3-4B57-A82A-A587E8948DF6}">
      <dgm:prSet/>
      <dgm:spPr>
        <a:xfrm>
          <a:off x="1130702" y="1800999"/>
          <a:ext cx="6762163" cy="608002"/>
        </a:xfrm>
      </dgm:spPr>
      <dgm:t>
        <a:bodyPr/>
        <a:lstStyle/>
        <a:p>
          <a:pPr algn="ctr"/>
          <a:endParaRPr lang="en-GB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D78895-0739-4042-AA8C-72E8D5A77927}">
      <dgm:prSet custT="1"/>
      <dgm:spPr>
        <a:xfrm>
          <a:off x="0" y="4349523"/>
          <a:ext cx="2560548" cy="792539"/>
        </a:xfrm>
      </dgm:spPr>
      <dgm:t>
        <a:bodyPr/>
        <a:lstStyle/>
        <a:p>
          <a:pPr algn="ctr"/>
          <a:r>
            <a:rPr lang="en-GB" sz="1000" b="1" i="1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Second</a:t>
          </a:r>
          <a:r>
            <a:rPr lang="en-GB" sz="1000" i="1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noise complaint</a:t>
          </a:r>
        </a:p>
      </dgm:t>
    </dgm:pt>
    <dgm:pt modelId="{E43A2412-22CD-4208-8800-E0227E0E898E}" type="parTrans" cxnId="{6A513A93-05D4-44B5-9829-8E49151924A7}">
      <dgm:prSet/>
      <dgm:spPr/>
      <dgm:t>
        <a:bodyPr/>
        <a:lstStyle/>
        <a:p>
          <a:pPr algn="ctr"/>
          <a:endParaRPr lang="en-GB"/>
        </a:p>
      </dgm:t>
    </dgm:pt>
    <dgm:pt modelId="{1AFB0844-7962-4B34-B016-7C048C30594F}" type="sibTrans" cxnId="{6A513A93-05D4-44B5-9829-8E49151924A7}">
      <dgm:prSet/>
      <dgm:spPr>
        <a:xfrm>
          <a:off x="2558748" y="4689998"/>
          <a:ext cx="726409" cy="91440"/>
        </a:xfrm>
      </dgm:spPr>
      <dgm:t>
        <a:bodyPr/>
        <a:lstStyle/>
        <a:p>
          <a:pPr algn="ctr"/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9D4DF3D-1463-461B-AC53-54F42B7AB73C}">
      <dgm:prSet custT="1"/>
      <dgm:spPr>
        <a:xfrm>
          <a:off x="3317558" y="4213284"/>
          <a:ext cx="3031927" cy="1044868"/>
        </a:xfrm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second noise complaint will result in a compulsory meeting with an Investigating Officer. </a:t>
          </a:r>
        </a:p>
      </dgm:t>
    </dgm:pt>
    <dgm:pt modelId="{C17A5944-43B1-47CE-88E0-0A3019D9F49F}" type="parTrans" cxnId="{EA35C39C-7714-4AB7-A367-AAE5FE89F33D}">
      <dgm:prSet/>
      <dgm:spPr/>
      <dgm:t>
        <a:bodyPr/>
        <a:lstStyle/>
        <a:p>
          <a:pPr algn="ctr"/>
          <a:endParaRPr lang="en-GB"/>
        </a:p>
      </dgm:t>
    </dgm:pt>
    <dgm:pt modelId="{F5A80745-80C6-4EA8-8350-F6506B194A0D}" type="sibTrans" cxnId="{EA35C39C-7714-4AB7-A367-AAE5FE89F33D}">
      <dgm:prSet/>
      <dgm:spPr>
        <a:xfrm>
          <a:off x="6347685" y="4687643"/>
          <a:ext cx="478133" cy="91440"/>
        </a:xfrm>
      </dgm:spPr>
      <dgm:t>
        <a:bodyPr/>
        <a:lstStyle/>
        <a:p>
          <a:pPr algn="ctr"/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CB1CFC9-9081-48A2-8B02-6AA3266EB29E}">
      <dgm:prSet custT="1"/>
      <dgm:spPr>
        <a:xfrm>
          <a:off x="6858218" y="4444815"/>
          <a:ext cx="2414079" cy="577097"/>
        </a:xfrm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formal disciplinary investigation may be instigated.</a:t>
          </a:r>
        </a:p>
      </dgm:t>
    </dgm:pt>
    <dgm:pt modelId="{A6FCEE1B-DF09-43E7-BE07-214B1EA8114B}" type="parTrans" cxnId="{55041F18-C132-4A58-9954-E7F16738A82F}">
      <dgm:prSet/>
      <dgm:spPr/>
      <dgm:t>
        <a:bodyPr/>
        <a:lstStyle/>
        <a:p>
          <a:pPr algn="ctr"/>
          <a:endParaRPr lang="en-GB"/>
        </a:p>
      </dgm:t>
    </dgm:pt>
    <dgm:pt modelId="{BBA4ED89-5947-4456-8C7F-23420E9FB766}" type="sibTrans" cxnId="{55041F18-C132-4A58-9954-E7F16738A82F}">
      <dgm:prSet/>
      <dgm:spPr/>
      <dgm:t>
        <a:bodyPr/>
        <a:lstStyle/>
        <a:p>
          <a:pPr algn="ctr"/>
          <a:endParaRPr lang="en-GB"/>
        </a:p>
      </dgm:t>
    </dgm:pt>
    <dgm:pt modelId="{24A5917B-3A97-4A3F-9925-B3568BAFF843}" type="pres">
      <dgm:prSet presAssocID="{E0BDDE52-4F0B-4000-8217-73B9A25672A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0C46147-EF87-4AF1-8710-742C4B9A654A}" type="pres">
      <dgm:prSet presAssocID="{81F2A4E2-9A21-4DAA-8257-ED9119E86431}" presName="node" presStyleLbl="node1" presStyleIdx="0" presStyleCnt="6" custScaleX="80564" custScaleY="34534" custLinFactNeighborX="7036" custLinFactNeighborY="872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249371C-91FD-4E61-9E12-06C9803D848F}" type="pres">
      <dgm:prSet presAssocID="{FA77190E-5CB6-402A-9BDF-3C81839D8830}" presName="sibTrans" presStyleLbl="sibTrans1D1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69045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1B71794-FFAF-4C37-B510-5622DB39DD0C}" type="pres">
      <dgm:prSet presAssocID="{FA77190E-5CB6-402A-9BDF-3C81839D8830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7CAFA151-523C-4CE7-84AB-32A386EB803E}" type="pres">
      <dgm:prSet presAssocID="{8F8B4164-59CA-4D6C-B5B9-C7F221AF2900}" presName="node" presStyleLbl="node1" presStyleIdx="1" presStyleCnt="6" custScaleX="75652" custScaleY="65873" custLinFactNeighborX="8534" custLinFactNeighborY="933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4C5CC2E-CDA1-4088-BC5C-E89A5B327992}" type="pres">
      <dgm:prSet presAssocID="{FD64FCA9-C479-4593-8DD3-4A3BBCAF55D4}" presName="sibTrans" presStyleLbl="sibTrans1D1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9771"/>
              </a:moveTo>
              <a:lnTo>
                <a:pt x="462284" y="49771"/>
              </a:lnTo>
              <a:lnTo>
                <a:pt x="462284" y="45720"/>
              </a:lnTo>
              <a:lnTo>
                <a:pt x="890369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B1F7F97-A801-4EE1-9AE6-F46FD41A81DD}" type="pres">
      <dgm:prSet presAssocID="{FD64FCA9-C479-4593-8DD3-4A3BBCAF55D4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97C6C0B3-6F6D-442E-A3FA-223AAD6E9DAC}" type="pres">
      <dgm:prSet presAssocID="{50B94AC3-05CE-4EF2-ABCC-22A41AB867BA}" presName="node" presStyleLbl="node1" presStyleIdx="2" presStyleCnt="6" custScaleX="99794" custScaleY="72803" custLinFactNeighborX="2871" custLinFactNeighborY="994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4EE8876-8524-4A16-94A6-5CFA4BDFD533}" type="pres">
      <dgm:prSet presAssocID="{6098E721-FB02-48AE-818A-45603E80D3AA}" presName="sibTrans" presStyleLbl="sibTrans1D1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6762163" y="0"/>
              </a:moveTo>
              <a:lnTo>
                <a:pt x="6762163" y="321101"/>
              </a:lnTo>
              <a:lnTo>
                <a:pt x="0" y="321101"/>
              </a:lnTo>
              <a:lnTo>
                <a:pt x="0" y="60800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CBF0DE5-F486-4BA5-B56F-EBBD2A5833DB}" type="pres">
      <dgm:prSet presAssocID="{6098E721-FB02-48AE-818A-45603E80D3AA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34537803-C6FB-4DF7-9E2A-9310E429B0FB}" type="pres">
      <dgm:prSet presAssocID="{CAD78895-0739-4042-AA8C-72E8D5A77927}" presName="node" presStyleLbl="node1" presStyleIdx="3" presStyleCnt="6" custScaleX="84175" custScaleY="43423" custLinFactNeighborX="8053" custLinFactNeighborY="-246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2D85FBE-1BE8-45FF-AE7A-3837C6464EFA}" type="pres">
      <dgm:prSet presAssocID="{1AFB0844-7962-4B34-B016-7C048C30594F}" presName="sibTrans" presStyleLbl="sibTrans1D1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55794"/>
              </a:moveTo>
              <a:lnTo>
                <a:pt x="380304" y="55794"/>
              </a:lnTo>
              <a:lnTo>
                <a:pt x="380304" y="45720"/>
              </a:lnTo>
              <a:lnTo>
                <a:pt x="726409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D7871EE-695C-43CC-8848-619D3425AD91}" type="pres">
      <dgm:prSet presAssocID="{1AFB0844-7962-4B34-B016-7C048C30594F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C80794EB-95B1-4279-A3FD-0646C66D95BA}" type="pres">
      <dgm:prSet presAssocID="{19D4DF3D-1463-461B-AC53-54F42B7AB73C}" presName="node" presStyleLbl="node1" presStyleIdx="4" presStyleCnt="6" custScaleX="99671" custScaleY="57248" custLinFactNeighborX="3500" custLinFactNeighborY="714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4A2EA2F-BC62-4FD6-8FBB-66928241E6EC}" type="pres">
      <dgm:prSet presAssocID="{F5A80745-80C6-4EA8-8350-F6506B194A0D}" presName="sibTrans" presStyleLbl="sibTrans1D1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8074"/>
              </a:moveTo>
              <a:lnTo>
                <a:pt x="256166" y="48074"/>
              </a:lnTo>
              <a:lnTo>
                <a:pt x="256166" y="45720"/>
              </a:lnTo>
              <a:lnTo>
                <a:pt x="478133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6B32BFA-DDB6-4C8A-8E70-3A375B37F8DA}" type="pres">
      <dgm:prSet presAssocID="{F5A80745-80C6-4EA8-8350-F6506B194A0D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DAFF7180-7F63-4AFC-ADD3-E03DA3554800}" type="pres">
      <dgm:prSet presAssocID="{BCB1CFC9-9081-48A2-8B02-6AA3266EB29E}" presName="node" presStyleLbl="node1" presStyleIdx="5" presStyleCnt="6" custScaleX="79360" custScaleY="31619" custLinFactNeighborX="-4470" custLinFactNeighborY="193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79B793BA-5BC6-4B33-B274-7FA22DF9F59D}" type="presOf" srcId="{6098E721-FB02-48AE-818A-45603E80D3AA}" destId="{64EE8876-8524-4A16-94A6-5CFA4BDFD533}" srcOrd="0" destOrd="0" presId="urn:microsoft.com/office/officeart/2005/8/layout/bProcess3"/>
    <dgm:cxn modelId="{90379CAC-DAA4-4189-AA78-2528D28C52E0}" type="presOf" srcId="{BCB1CFC9-9081-48A2-8B02-6AA3266EB29E}" destId="{DAFF7180-7F63-4AFC-ADD3-E03DA3554800}" srcOrd="0" destOrd="0" presId="urn:microsoft.com/office/officeart/2005/8/layout/bProcess3"/>
    <dgm:cxn modelId="{A8266ACB-9396-4C70-B8DD-962177F0E3C5}" type="presOf" srcId="{1AFB0844-7962-4B34-B016-7C048C30594F}" destId="{4D7871EE-695C-43CC-8848-619D3425AD91}" srcOrd="1" destOrd="0" presId="urn:microsoft.com/office/officeart/2005/8/layout/bProcess3"/>
    <dgm:cxn modelId="{A81A1886-E418-4114-8D2F-2C567D73091E}" srcId="{E0BDDE52-4F0B-4000-8217-73B9A25672A3}" destId="{8F8B4164-59CA-4D6C-B5B9-C7F221AF2900}" srcOrd="1" destOrd="0" parTransId="{B5120D22-E90C-4F6F-B41F-228DBDC4BED9}" sibTransId="{FD64FCA9-C479-4593-8DD3-4A3BBCAF55D4}"/>
    <dgm:cxn modelId="{71A1F041-D18B-42E4-B171-2C736C5264D3}" type="presOf" srcId="{CAD78895-0739-4042-AA8C-72E8D5A77927}" destId="{34537803-C6FB-4DF7-9E2A-9310E429B0FB}" srcOrd="0" destOrd="0" presId="urn:microsoft.com/office/officeart/2005/8/layout/bProcess3"/>
    <dgm:cxn modelId="{14811DE8-162E-42B1-8296-F0017804D898}" type="presOf" srcId="{FD64FCA9-C479-4593-8DD3-4A3BBCAF55D4}" destId="{F4C5CC2E-CDA1-4088-BC5C-E89A5B327992}" srcOrd="0" destOrd="0" presId="urn:microsoft.com/office/officeart/2005/8/layout/bProcess3"/>
    <dgm:cxn modelId="{76B55491-C277-4FDD-80F3-8A1B12A27EFD}" type="presOf" srcId="{F5A80745-80C6-4EA8-8350-F6506B194A0D}" destId="{F6B32BFA-DDB6-4C8A-8E70-3A375B37F8DA}" srcOrd="1" destOrd="0" presId="urn:microsoft.com/office/officeart/2005/8/layout/bProcess3"/>
    <dgm:cxn modelId="{B9936C87-F06E-4AB1-9138-76566F25B436}" type="presOf" srcId="{FD64FCA9-C479-4593-8DD3-4A3BBCAF55D4}" destId="{BB1F7F97-A801-4EE1-9AE6-F46FD41A81DD}" srcOrd="1" destOrd="0" presId="urn:microsoft.com/office/officeart/2005/8/layout/bProcess3"/>
    <dgm:cxn modelId="{94E374B7-B5AB-43F5-8601-E8056AAC8C14}" type="presOf" srcId="{E0BDDE52-4F0B-4000-8217-73B9A25672A3}" destId="{24A5917B-3A97-4A3F-9925-B3568BAFF843}" srcOrd="0" destOrd="0" presId="urn:microsoft.com/office/officeart/2005/8/layout/bProcess3"/>
    <dgm:cxn modelId="{55309347-DDEF-470F-A107-5388E9DEAF06}" srcId="{E0BDDE52-4F0B-4000-8217-73B9A25672A3}" destId="{81F2A4E2-9A21-4DAA-8257-ED9119E86431}" srcOrd="0" destOrd="0" parTransId="{CD336425-05CF-4511-8961-97D5ED4EB97D}" sibTransId="{FA77190E-5CB6-402A-9BDF-3C81839D8830}"/>
    <dgm:cxn modelId="{6A513A93-05D4-44B5-9829-8E49151924A7}" srcId="{E0BDDE52-4F0B-4000-8217-73B9A25672A3}" destId="{CAD78895-0739-4042-AA8C-72E8D5A77927}" srcOrd="3" destOrd="0" parTransId="{E43A2412-22CD-4208-8800-E0227E0E898E}" sibTransId="{1AFB0844-7962-4B34-B016-7C048C30594F}"/>
    <dgm:cxn modelId="{4C4CD644-0808-4644-87C3-1D7AE5DDB3FD}" type="presOf" srcId="{F5A80745-80C6-4EA8-8350-F6506B194A0D}" destId="{54A2EA2F-BC62-4FD6-8FBB-66928241E6EC}" srcOrd="0" destOrd="0" presId="urn:microsoft.com/office/officeart/2005/8/layout/bProcess3"/>
    <dgm:cxn modelId="{4F5B906C-139B-4E2D-8BCD-88BD18F4658B}" type="presOf" srcId="{FA77190E-5CB6-402A-9BDF-3C81839D8830}" destId="{6249371C-91FD-4E61-9E12-06C9803D848F}" srcOrd="0" destOrd="0" presId="urn:microsoft.com/office/officeart/2005/8/layout/bProcess3"/>
    <dgm:cxn modelId="{9CC99071-52CA-44FA-A674-84AD8193F5DE}" type="presOf" srcId="{19D4DF3D-1463-461B-AC53-54F42B7AB73C}" destId="{C80794EB-95B1-4279-A3FD-0646C66D95BA}" srcOrd="0" destOrd="0" presId="urn:microsoft.com/office/officeart/2005/8/layout/bProcess3"/>
    <dgm:cxn modelId="{55041F18-C132-4A58-9954-E7F16738A82F}" srcId="{E0BDDE52-4F0B-4000-8217-73B9A25672A3}" destId="{BCB1CFC9-9081-48A2-8B02-6AA3266EB29E}" srcOrd="5" destOrd="0" parTransId="{A6FCEE1B-DF09-43E7-BE07-214B1EA8114B}" sibTransId="{BBA4ED89-5947-4456-8C7F-23420E9FB766}"/>
    <dgm:cxn modelId="{BEFD7326-52CF-4789-9E1D-0D4CBA64BF5B}" type="presOf" srcId="{8F8B4164-59CA-4D6C-B5B9-C7F221AF2900}" destId="{7CAFA151-523C-4CE7-84AB-32A386EB803E}" srcOrd="0" destOrd="0" presId="urn:microsoft.com/office/officeart/2005/8/layout/bProcess3"/>
    <dgm:cxn modelId="{C9420F4B-F2DC-4061-B5F7-55D153C0E5F8}" type="presOf" srcId="{6098E721-FB02-48AE-818A-45603E80D3AA}" destId="{ACBF0DE5-F486-4BA5-B56F-EBBD2A5833DB}" srcOrd="1" destOrd="0" presId="urn:microsoft.com/office/officeart/2005/8/layout/bProcess3"/>
    <dgm:cxn modelId="{C0075D60-C3BE-44AE-9096-9B1F1BB7E9B4}" type="presOf" srcId="{1AFB0844-7962-4B34-B016-7C048C30594F}" destId="{C2D85FBE-1BE8-45FF-AE7A-3837C6464EFA}" srcOrd="0" destOrd="0" presId="urn:microsoft.com/office/officeart/2005/8/layout/bProcess3"/>
    <dgm:cxn modelId="{0F294F6F-8309-4084-A95C-CAF77041ACD1}" type="presOf" srcId="{FA77190E-5CB6-402A-9BDF-3C81839D8830}" destId="{61B71794-FFAF-4C37-B510-5622DB39DD0C}" srcOrd="1" destOrd="0" presId="urn:microsoft.com/office/officeart/2005/8/layout/bProcess3"/>
    <dgm:cxn modelId="{ED53DD9B-8318-47AB-8BF9-7EBEC1D4DBAD}" type="presOf" srcId="{81F2A4E2-9A21-4DAA-8257-ED9119E86431}" destId="{00C46147-EF87-4AF1-8710-742C4B9A654A}" srcOrd="0" destOrd="0" presId="urn:microsoft.com/office/officeart/2005/8/layout/bProcess3"/>
    <dgm:cxn modelId="{C5174DAE-0526-4C70-A584-26265FFF9F82}" type="presOf" srcId="{50B94AC3-05CE-4EF2-ABCC-22A41AB867BA}" destId="{97C6C0B3-6F6D-442E-A3FA-223AAD6E9DAC}" srcOrd="0" destOrd="0" presId="urn:microsoft.com/office/officeart/2005/8/layout/bProcess3"/>
    <dgm:cxn modelId="{EA35C39C-7714-4AB7-A367-AAE5FE89F33D}" srcId="{E0BDDE52-4F0B-4000-8217-73B9A25672A3}" destId="{19D4DF3D-1463-461B-AC53-54F42B7AB73C}" srcOrd="4" destOrd="0" parTransId="{C17A5944-43B1-47CE-88E0-0A3019D9F49F}" sibTransId="{F5A80745-80C6-4EA8-8350-F6506B194A0D}"/>
    <dgm:cxn modelId="{830EC45D-12C3-4B57-A82A-A587E8948DF6}" srcId="{E0BDDE52-4F0B-4000-8217-73B9A25672A3}" destId="{50B94AC3-05CE-4EF2-ABCC-22A41AB867BA}" srcOrd="2" destOrd="0" parTransId="{36CB000F-AFDD-4FFA-BED3-872DA7CF5969}" sibTransId="{6098E721-FB02-48AE-818A-45603E80D3AA}"/>
    <dgm:cxn modelId="{8D686F5D-8DE9-4998-A502-FF77B4F1BE4E}" type="presParOf" srcId="{24A5917B-3A97-4A3F-9925-B3568BAFF843}" destId="{00C46147-EF87-4AF1-8710-742C4B9A654A}" srcOrd="0" destOrd="0" presId="urn:microsoft.com/office/officeart/2005/8/layout/bProcess3"/>
    <dgm:cxn modelId="{91EA414A-C73F-479C-8F8C-844D3DF636D8}" type="presParOf" srcId="{24A5917B-3A97-4A3F-9925-B3568BAFF843}" destId="{6249371C-91FD-4E61-9E12-06C9803D848F}" srcOrd="1" destOrd="0" presId="urn:microsoft.com/office/officeart/2005/8/layout/bProcess3"/>
    <dgm:cxn modelId="{FFF88911-6571-4D27-997A-3825246DE6B7}" type="presParOf" srcId="{6249371C-91FD-4E61-9E12-06C9803D848F}" destId="{61B71794-FFAF-4C37-B510-5622DB39DD0C}" srcOrd="0" destOrd="0" presId="urn:microsoft.com/office/officeart/2005/8/layout/bProcess3"/>
    <dgm:cxn modelId="{3F3F15EC-D647-4DBF-9CC9-E592797AE434}" type="presParOf" srcId="{24A5917B-3A97-4A3F-9925-B3568BAFF843}" destId="{7CAFA151-523C-4CE7-84AB-32A386EB803E}" srcOrd="2" destOrd="0" presId="urn:microsoft.com/office/officeart/2005/8/layout/bProcess3"/>
    <dgm:cxn modelId="{7E2B5840-76DA-4F00-AD76-690B0010F869}" type="presParOf" srcId="{24A5917B-3A97-4A3F-9925-B3568BAFF843}" destId="{F4C5CC2E-CDA1-4088-BC5C-E89A5B327992}" srcOrd="3" destOrd="0" presId="urn:microsoft.com/office/officeart/2005/8/layout/bProcess3"/>
    <dgm:cxn modelId="{F1FC02FD-7864-4AE4-A4CA-00C791422B4F}" type="presParOf" srcId="{F4C5CC2E-CDA1-4088-BC5C-E89A5B327992}" destId="{BB1F7F97-A801-4EE1-9AE6-F46FD41A81DD}" srcOrd="0" destOrd="0" presId="urn:microsoft.com/office/officeart/2005/8/layout/bProcess3"/>
    <dgm:cxn modelId="{9C64A370-2869-4669-B091-372DDE8DBA60}" type="presParOf" srcId="{24A5917B-3A97-4A3F-9925-B3568BAFF843}" destId="{97C6C0B3-6F6D-442E-A3FA-223AAD6E9DAC}" srcOrd="4" destOrd="0" presId="urn:microsoft.com/office/officeart/2005/8/layout/bProcess3"/>
    <dgm:cxn modelId="{FCB0AE08-1B4C-4DD9-B9C8-19CDAD1DD594}" type="presParOf" srcId="{24A5917B-3A97-4A3F-9925-B3568BAFF843}" destId="{64EE8876-8524-4A16-94A6-5CFA4BDFD533}" srcOrd="5" destOrd="0" presId="urn:microsoft.com/office/officeart/2005/8/layout/bProcess3"/>
    <dgm:cxn modelId="{3144984D-5F19-4E25-98F8-863390F96A68}" type="presParOf" srcId="{64EE8876-8524-4A16-94A6-5CFA4BDFD533}" destId="{ACBF0DE5-F486-4BA5-B56F-EBBD2A5833DB}" srcOrd="0" destOrd="0" presId="urn:microsoft.com/office/officeart/2005/8/layout/bProcess3"/>
    <dgm:cxn modelId="{72B1337C-3287-4F78-A61C-C35F29FC24CE}" type="presParOf" srcId="{24A5917B-3A97-4A3F-9925-B3568BAFF843}" destId="{34537803-C6FB-4DF7-9E2A-9310E429B0FB}" srcOrd="6" destOrd="0" presId="urn:microsoft.com/office/officeart/2005/8/layout/bProcess3"/>
    <dgm:cxn modelId="{2B170340-18FB-4ED1-9951-2E9F1126AD67}" type="presParOf" srcId="{24A5917B-3A97-4A3F-9925-B3568BAFF843}" destId="{C2D85FBE-1BE8-45FF-AE7A-3837C6464EFA}" srcOrd="7" destOrd="0" presId="urn:microsoft.com/office/officeart/2005/8/layout/bProcess3"/>
    <dgm:cxn modelId="{91ABDAEE-8B57-4634-AF44-59A6B8298793}" type="presParOf" srcId="{C2D85FBE-1BE8-45FF-AE7A-3837C6464EFA}" destId="{4D7871EE-695C-43CC-8848-619D3425AD91}" srcOrd="0" destOrd="0" presId="urn:microsoft.com/office/officeart/2005/8/layout/bProcess3"/>
    <dgm:cxn modelId="{B730DECE-E714-4EB0-B09B-700734E13A94}" type="presParOf" srcId="{24A5917B-3A97-4A3F-9925-B3568BAFF843}" destId="{C80794EB-95B1-4279-A3FD-0646C66D95BA}" srcOrd="8" destOrd="0" presId="urn:microsoft.com/office/officeart/2005/8/layout/bProcess3"/>
    <dgm:cxn modelId="{07E20A24-C4C2-4410-AFD8-20500F2E11CB}" type="presParOf" srcId="{24A5917B-3A97-4A3F-9925-B3568BAFF843}" destId="{54A2EA2F-BC62-4FD6-8FBB-66928241E6EC}" srcOrd="9" destOrd="0" presId="urn:microsoft.com/office/officeart/2005/8/layout/bProcess3"/>
    <dgm:cxn modelId="{2E0EBE58-A6F4-4272-AD34-C66B4A76F44E}" type="presParOf" srcId="{54A2EA2F-BC62-4FD6-8FBB-66928241E6EC}" destId="{F6B32BFA-DDB6-4C8A-8E70-3A375B37F8DA}" srcOrd="0" destOrd="0" presId="urn:microsoft.com/office/officeart/2005/8/layout/bProcess3"/>
    <dgm:cxn modelId="{EA1B1801-CC2A-4031-8CB2-00D3FB25932C}" type="presParOf" srcId="{24A5917B-3A97-4A3F-9925-B3568BAFF843}" destId="{DAFF7180-7F63-4AFC-ADD3-E03DA3554800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49371C-91FD-4E61-9E12-06C9803D848F}">
      <dsp:nvSpPr>
        <dsp:cNvPr id="0" name=""/>
        <dsp:cNvSpPr/>
      </dsp:nvSpPr>
      <dsp:spPr>
        <a:xfrm>
          <a:off x="2462895" y="1095534"/>
          <a:ext cx="6580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69045" y="45720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74699" y="1138021"/>
        <a:ext cx="34436" cy="6465"/>
      </dsp:txXfrm>
    </dsp:sp>
    <dsp:sp modelId="{00C46147-EF87-4AF1-8710-742C4B9A654A}">
      <dsp:nvSpPr>
        <dsp:cNvPr id="0" name=""/>
        <dsp:cNvSpPr/>
      </dsp:nvSpPr>
      <dsp:spPr>
        <a:xfrm>
          <a:off x="200025" y="850027"/>
          <a:ext cx="2264669" cy="58245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1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First</a:t>
          </a:r>
          <a:r>
            <a:rPr lang="en-GB" sz="1000" i="1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noise complaint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00025" y="850027"/>
        <a:ext cx="2264669" cy="582454"/>
      </dsp:txXfrm>
    </dsp:sp>
    <dsp:sp modelId="{F4C5CC2E-CDA1-4088-BC5C-E89A5B327992}">
      <dsp:nvSpPr>
        <dsp:cNvPr id="0" name=""/>
        <dsp:cNvSpPr/>
      </dsp:nvSpPr>
      <dsp:spPr>
        <a:xfrm>
          <a:off x="5278131" y="1105974"/>
          <a:ext cx="4567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771"/>
              </a:moveTo>
              <a:lnTo>
                <a:pt x="462284" y="49771"/>
              </a:lnTo>
              <a:lnTo>
                <a:pt x="462284" y="45720"/>
              </a:lnTo>
              <a:lnTo>
                <a:pt x="890369" y="45720"/>
              </a:lnTo>
            </a:path>
          </a:pathLst>
        </a:custGeom>
        <a:noFill/>
        <a:ln w="9525" cap="flat" cmpd="sng" algn="ctr">
          <a:solidFill>
            <a:schemeClr val="accent4">
              <a:hueOff val="-1116192"/>
              <a:satOff val="6725"/>
              <a:lumOff val="539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494317" y="1148462"/>
        <a:ext cx="24372" cy="6465"/>
      </dsp:txXfrm>
    </dsp:sp>
    <dsp:sp modelId="{7CAFA151-523C-4CE7-84AB-32A386EB803E}">
      <dsp:nvSpPr>
        <dsp:cNvPr id="0" name=""/>
        <dsp:cNvSpPr/>
      </dsp:nvSpPr>
      <dsp:spPr>
        <a:xfrm>
          <a:off x="3153338" y="596183"/>
          <a:ext cx="2126592" cy="1111021"/>
        </a:xfrm>
        <a:prstGeom prst="rect">
          <a:avLst/>
        </a:prstGeom>
        <a:gradFill rotWithShape="0">
          <a:gsLst>
            <a:gs pos="0">
              <a:schemeClr val="accent4">
                <a:hueOff val="-892954"/>
                <a:satOff val="5380"/>
                <a:lumOff val="431"/>
                <a:alphaOff val="0"/>
                <a:shade val="51000"/>
                <a:satMod val="130000"/>
              </a:schemeClr>
            </a:gs>
            <a:gs pos="80000">
              <a:schemeClr val="accent4">
                <a:hueOff val="-892954"/>
                <a:satOff val="5380"/>
                <a:lumOff val="431"/>
                <a:alphaOff val="0"/>
                <a:shade val="93000"/>
                <a:satMod val="130000"/>
              </a:schemeClr>
            </a:gs>
            <a:gs pos="100000">
              <a:schemeClr val="accent4">
                <a:hueOff val="-892954"/>
                <a:satOff val="5380"/>
                <a:lumOff val="43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name(s) of the student(s) involved will be recorded by the Safety team.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This will be logged as a first incident on the noise complaint database.   </a:t>
          </a:r>
        </a:p>
      </dsp:txBody>
      <dsp:txXfrm>
        <a:off x="3153338" y="596183"/>
        <a:ext cx="2126592" cy="1111021"/>
      </dsp:txXfrm>
    </dsp:sp>
    <dsp:sp modelId="{64EE8876-8524-4A16-94A6-5CFA4BDFD533}">
      <dsp:nvSpPr>
        <dsp:cNvPr id="0" name=""/>
        <dsp:cNvSpPr/>
      </dsp:nvSpPr>
      <dsp:spPr>
        <a:xfrm>
          <a:off x="1411701" y="1774033"/>
          <a:ext cx="5758189" cy="523196"/>
        </a:xfrm>
        <a:custGeom>
          <a:avLst/>
          <a:gdLst/>
          <a:ahLst/>
          <a:cxnLst/>
          <a:rect l="0" t="0" r="0" b="0"/>
          <a:pathLst>
            <a:path>
              <a:moveTo>
                <a:pt x="6762163" y="0"/>
              </a:moveTo>
              <a:lnTo>
                <a:pt x="6762163" y="321101"/>
              </a:lnTo>
              <a:lnTo>
                <a:pt x="0" y="321101"/>
              </a:lnTo>
              <a:lnTo>
                <a:pt x="0" y="608002"/>
              </a:lnTo>
            </a:path>
          </a:pathLst>
        </a:custGeom>
        <a:noFill/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46177" y="2032399"/>
        <a:ext cx="289237" cy="6465"/>
      </dsp:txXfrm>
    </dsp:sp>
    <dsp:sp modelId="{97C6C0B3-6F6D-442E-A3FA-223AAD6E9DAC}">
      <dsp:nvSpPr>
        <dsp:cNvPr id="0" name=""/>
        <dsp:cNvSpPr/>
      </dsp:nvSpPr>
      <dsp:spPr>
        <a:xfrm>
          <a:off x="5767277" y="547930"/>
          <a:ext cx="2805228" cy="1227903"/>
        </a:xfrm>
        <a:prstGeom prst="rect">
          <a:avLst/>
        </a:prstGeom>
        <a:gradFill rotWithShape="0">
          <a:gsLst>
            <a:gs pos="0">
              <a:schemeClr val="accent4">
                <a:hueOff val="-1785908"/>
                <a:satOff val="10760"/>
                <a:lumOff val="862"/>
                <a:alphaOff val="0"/>
                <a:shade val="51000"/>
                <a:satMod val="130000"/>
              </a:schemeClr>
            </a:gs>
            <a:gs pos="80000">
              <a:schemeClr val="accent4">
                <a:hueOff val="-1785908"/>
                <a:satOff val="10760"/>
                <a:lumOff val="862"/>
                <a:alphaOff val="0"/>
                <a:shade val="93000"/>
                <a:satMod val="130000"/>
              </a:schemeClr>
            </a:gs>
            <a:gs pos="100000">
              <a:schemeClr val="accent4">
                <a:hueOff val="-1785908"/>
                <a:satOff val="10760"/>
                <a:lumOff val="86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student(s) involved will receive a </a:t>
          </a:r>
          <a:r>
            <a:rPr lang="en-GB" sz="1000" b="1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first </a:t>
          </a:r>
          <a:r>
            <a:rPr lang="en-GB" sz="10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noise letter reminding them of their responsibilities as a Queen’s student, detailing the stages of the noise policy, should they be involved in further incidents.  </a:t>
          </a:r>
        </a:p>
      </dsp:txBody>
      <dsp:txXfrm>
        <a:off x="5767277" y="547930"/>
        <a:ext cx="2805228" cy="1227903"/>
      </dsp:txXfrm>
    </dsp:sp>
    <dsp:sp modelId="{C2D85FBE-1BE8-45FF-AE7A-3837C6464EFA}">
      <dsp:nvSpPr>
        <dsp:cNvPr id="0" name=""/>
        <dsp:cNvSpPr/>
      </dsp:nvSpPr>
      <dsp:spPr>
        <a:xfrm>
          <a:off x="2592989" y="2695818"/>
          <a:ext cx="487948" cy="162150"/>
        </a:xfrm>
        <a:custGeom>
          <a:avLst/>
          <a:gdLst/>
          <a:ahLst/>
          <a:cxnLst/>
          <a:rect l="0" t="0" r="0" b="0"/>
          <a:pathLst>
            <a:path>
              <a:moveTo>
                <a:pt x="0" y="55794"/>
              </a:moveTo>
              <a:lnTo>
                <a:pt x="380304" y="55794"/>
              </a:lnTo>
              <a:lnTo>
                <a:pt x="380304" y="45720"/>
              </a:lnTo>
              <a:lnTo>
                <a:pt x="726409" y="45720"/>
              </a:lnTo>
            </a:path>
          </a:pathLst>
        </a:custGeom>
        <a:noFill/>
        <a:ln w="9525" cap="flat" cmpd="sng" algn="ctr">
          <a:solidFill>
            <a:schemeClr val="accent4">
              <a:hueOff val="-3348577"/>
              <a:satOff val="20174"/>
              <a:lumOff val="1617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23380" y="2773661"/>
        <a:ext cx="27165" cy="6465"/>
      </dsp:txXfrm>
    </dsp:sp>
    <dsp:sp modelId="{34537803-C6FB-4DF7-9E2A-9310E429B0FB}">
      <dsp:nvSpPr>
        <dsp:cNvPr id="0" name=""/>
        <dsp:cNvSpPr/>
      </dsp:nvSpPr>
      <dsp:spPr>
        <a:xfrm>
          <a:off x="228613" y="2329629"/>
          <a:ext cx="2366175" cy="732377"/>
        </a:xfrm>
        <a:prstGeom prst="rect">
          <a:avLst/>
        </a:prstGeom>
        <a:gradFill rotWithShape="0">
          <a:gsLst>
            <a:gs pos="0">
              <a:schemeClr val="accent4">
                <a:hueOff val="-2678862"/>
                <a:satOff val="16139"/>
                <a:lumOff val="1294"/>
                <a:alphaOff val="0"/>
                <a:shade val="51000"/>
                <a:satMod val="130000"/>
              </a:schemeClr>
            </a:gs>
            <a:gs pos="80000">
              <a:schemeClr val="accent4">
                <a:hueOff val="-2678862"/>
                <a:satOff val="16139"/>
                <a:lumOff val="1294"/>
                <a:alphaOff val="0"/>
                <a:shade val="93000"/>
                <a:satMod val="130000"/>
              </a:schemeClr>
            </a:gs>
            <a:gs pos="100000">
              <a:schemeClr val="accent4">
                <a:hueOff val="-2678862"/>
                <a:satOff val="16139"/>
                <a:lumOff val="129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1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Second</a:t>
          </a:r>
          <a:r>
            <a:rPr lang="en-GB" sz="1000" i="1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noise complaint</a:t>
          </a:r>
        </a:p>
      </dsp:txBody>
      <dsp:txXfrm>
        <a:off x="228613" y="2329629"/>
        <a:ext cx="2366175" cy="732377"/>
      </dsp:txXfrm>
    </dsp:sp>
    <dsp:sp modelId="{54A2EA2F-BC62-4FD6-8FBB-66928241E6EC}">
      <dsp:nvSpPr>
        <dsp:cNvPr id="0" name=""/>
        <dsp:cNvSpPr/>
      </dsp:nvSpPr>
      <dsp:spPr>
        <a:xfrm>
          <a:off x="5913308" y="2724360"/>
          <a:ext cx="3918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8074"/>
              </a:moveTo>
              <a:lnTo>
                <a:pt x="256166" y="48074"/>
              </a:lnTo>
              <a:lnTo>
                <a:pt x="256166" y="45720"/>
              </a:lnTo>
              <a:lnTo>
                <a:pt x="478133" y="45720"/>
              </a:lnTo>
            </a:path>
          </a:pathLst>
        </a:custGeom>
        <a:noFill/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098468" y="2766847"/>
        <a:ext cx="21577" cy="6465"/>
      </dsp:txXfrm>
    </dsp:sp>
    <dsp:sp modelId="{C80794EB-95B1-4279-A3FD-0646C66D95BA}">
      <dsp:nvSpPr>
        <dsp:cNvPr id="0" name=""/>
        <dsp:cNvSpPr/>
      </dsp:nvSpPr>
      <dsp:spPr>
        <a:xfrm>
          <a:off x="3113338" y="2375193"/>
          <a:ext cx="2801770" cy="965551"/>
        </a:xfrm>
        <a:prstGeom prst="rect">
          <a:avLst/>
        </a:prstGeom>
        <a:gradFill rotWithShape="0">
          <a:gsLst>
            <a:gs pos="0">
              <a:schemeClr val="accent4">
                <a:hueOff val="-3571816"/>
                <a:satOff val="21519"/>
                <a:lumOff val="1725"/>
                <a:alphaOff val="0"/>
                <a:shade val="51000"/>
                <a:satMod val="130000"/>
              </a:schemeClr>
            </a:gs>
            <a:gs pos="80000">
              <a:schemeClr val="accent4">
                <a:hueOff val="-3571816"/>
                <a:satOff val="21519"/>
                <a:lumOff val="1725"/>
                <a:alphaOff val="0"/>
                <a:shade val="93000"/>
                <a:satMod val="130000"/>
              </a:schemeClr>
            </a:gs>
            <a:gs pos="100000">
              <a:schemeClr val="accent4">
                <a:hueOff val="-3571816"/>
                <a:satOff val="21519"/>
                <a:lumOff val="172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second noise complaint will result in a compulsory meeting with an Investigating Officer. </a:t>
          </a:r>
        </a:p>
      </dsp:txBody>
      <dsp:txXfrm>
        <a:off x="3113338" y="2375193"/>
        <a:ext cx="2801770" cy="965551"/>
      </dsp:txXfrm>
    </dsp:sp>
    <dsp:sp modelId="{DAFF7180-7F63-4AFC-ADD3-E03DA3554800}">
      <dsp:nvSpPr>
        <dsp:cNvPr id="0" name=""/>
        <dsp:cNvSpPr/>
      </dsp:nvSpPr>
      <dsp:spPr>
        <a:xfrm>
          <a:off x="6337605" y="2503435"/>
          <a:ext cx="2230824" cy="533289"/>
        </a:xfrm>
        <a:prstGeom prst="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formal disciplinary investigation may be instigated.</a:t>
          </a:r>
        </a:p>
      </dsp:txBody>
      <dsp:txXfrm>
        <a:off x="6337605" y="2503435"/>
        <a:ext cx="2230824" cy="5332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3041553</dc:creator>
  <cp:lastModifiedBy>Kathryn Briggs</cp:lastModifiedBy>
  <cp:revision>3</cp:revision>
  <cp:lastPrinted>2015-07-02T09:27:00Z</cp:lastPrinted>
  <dcterms:created xsi:type="dcterms:W3CDTF">2022-11-22T11:30:00Z</dcterms:created>
  <dcterms:modified xsi:type="dcterms:W3CDTF">2022-11-22T12:19:00Z</dcterms:modified>
</cp:coreProperties>
</file>