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15DC3" w14:textId="5946E2D4" w:rsidR="00542F4D" w:rsidRPr="001611FB" w:rsidRDefault="00542F4D" w:rsidP="001611FB">
      <w:pPr>
        <w:pStyle w:val="Heading1"/>
        <w:spacing w:before="0" w:line="240" w:lineRule="auto"/>
        <w:jc w:val="center"/>
        <w:rPr>
          <w:b/>
          <w:bCs/>
        </w:rPr>
      </w:pPr>
      <w:r w:rsidRPr="001611FB">
        <w:rPr>
          <w:b/>
          <w:bCs/>
        </w:rPr>
        <w:t>Research and Enterprise</w:t>
      </w:r>
    </w:p>
    <w:p w14:paraId="4966E857" w14:textId="77777777" w:rsidR="00542F4D" w:rsidRPr="001611FB" w:rsidRDefault="00542F4D" w:rsidP="001611FB">
      <w:pPr>
        <w:pStyle w:val="Heading1"/>
        <w:spacing w:before="0" w:line="240" w:lineRule="auto"/>
        <w:jc w:val="center"/>
        <w:rPr>
          <w:b/>
          <w:bCs/>
        </w:rPr>
      </w:pPr>
      <w:r w:rsidRPr="001611FB">
        <w:rPr>
          <w:b/>
          <w:bCs/>
        </w:rPr>
        <w:t>EPSRC Impact Acceleration Account – Call for Proposals</w:t>
      </w:r>
    </w:p>
    <w:p w14:paraId="0BEC3E08" w14:textId="77777777" w:rsidR="00542F4D" w:rsidRPr="005B0A2F" w:rsidRDefault="00542F4D" w:rsidP="001611FB">
      <w:pPr>
        <w:spacing w:after="0" w:line="240" w:lineRule="auto"/>
        <w:jc w:val="center"/>
        <w:rPr>
          <w:rFonts w:ascii="Arial" w:hAnsi="Arial" w:cs="Arial"/>
          <w:sz w:val="20"/>
          <w:szCs w:val="20"/>
        </w:rPr>
      </w:pPr>
    </w:p>
    <w:p w14:paraId="01146604" w14:textId="732B3114" w:rsidR="00542F4D" w:rsidRPr="00A76217" w:rsidRDefault="00105AFD" w:rsidP="001611FB">
      <w:pPr>
        <w:pStyle w:val="Heading1"/>
        <w:spacing w:before="0" w:line="240" w:lineRule="auto"/>
        <w:jc w:val="center"/>
      </w:pPr>
      <w:r>
        <w:t>A</w:t>
      </w:r>
      <w:r w:rsidR="00BC4BDC">
        <w:t>ugust</w:t>
      </w:r>
      <w:r w:rsidR="002A6949">
        <w:t xml:space="preserve"> 2023</w:t>
      </w:r>
      <w:r w:rsidR="00542F4D" w:rsidRPr="00A76217">
        <w:t xml:space="preserve"> - Call </w:t>
      </w:r>
      <w:r w:rsidR="00BC4BDC">
        <w:t>5</w:t>
      </w:r>
    </w:p>
    <w:p w14:paraId="069A6845" w14:textId="77777777" w:rsidR="00542F4D" w:rsidRPr="005B0A2F" w:rsidRDefault="00542F4D" w:rsidP="00542F4D">
      <w:pPr>
        <w:spacing w:after="0"/>
        <w:rPr>
          <w:rFonts w:ascii="Arial" w:hAnsi="Arial" w:cs="Arial"/>
          <w:sz w:val="20"/>
          <w:szCs w:val="20"/>
        </w:rPr>
      </w:pPr>
    </w:p>
    <w:p w14:paraId="6C9ED71D" w14:textId="1AED676E" w:rsidR="00542F4D" w:rsidRPr="00A76217" w:rsidRDefault="00542F4D" w:rsidP="00542F4D">
      <w:pPr>
        <w:spacing w:after="0"/>
        <w:jc w:val="both"/>
        <w:rPr>
          <w:rFonts w:ascii="Arial" w:hAnsi="Arial" w:cs="Arial"/>
        </w:rPr>
      </w:pPr>
      <w:r>
        <w:rPr>
          <w:rFonts w:ascii="Arial" w:hAnsi="Arial" w:cs="Arial"/>
        </w:rPr>
        <w:t>Queen’s University ha</w:t>
      </w:r>
      <w:r w:rsidR="00105AFD">
        <w:rPr>
          <w:rFonts w:ascii="Arial" w:hAnsi="Arial" w:cs="Arial"/>
        </w:rPr>
        <w:t>ve</w:t>
      </w:r>
      <w:r>
        <w:rPr>
          <w:rFonts w:ascii="Arial" w:hAnsi="Arial" w:cs="Arial"/>
        </w:rPr>
        <w:t xml:space="preserve"> been awarded an Impact Acceleration Account (IAA) by the Engineering and Physical Sciences Research Council (EPSRC).  </w:t>
      </w:r>
      <w:r w:rsidRPr="001D193B">
        <w:rPr>
          <w:rFonts w:ascii="Arial" w:hAnsi="Arial" w:cs="Arial"/>
        </w:rPr>
        <w:t>Research and Enterprise invites applications for funding for projects relating to impact, commercialisation and external engagement</w:t>
      </w:r>
      <w:r>
        <w:rPr>
          <w:rFonts w:ascii="Arial" w:hAnsi="Arial" w:cs="Arial"/>
        </w:rPr>
        <w:t>.</w:t>
      </w:r>
      <w:r w:rsidR="00B067CD">
        <w:rPr>
          <w:rFonts w:ascii="Arial" w:hAnsi="Arial" w:cs="Arial"/>
        </w:rPr>
        <w:t xml:space="preserve"> </w:t>
      </w:r>
      <w:r w:rsidR="00B114F3">
        <w:rPr>
          <w:rFonts w:ascii="Arial" w:hAnsi="Arial" w:cs="Arial"/>
        </w:rPr>
        <w:t xml:space="preserve"> </w:t>
      </w:r>
      <w:r w:rsidRPr="001D193B">
        <w:rPr>
          <w:rFonts w:ascii="Arial" w:hAnsi="Arial" w:cs="Arial"/>
        </w:rPr>
        <w:t>Call</w:t>
      </w:r>
      <w:r>
        <w:rPr>
          <w:rFonts w:ascii="Arial" w:hAnsi="Arial" w:cs="Arial"/>
        </w:rPr>
        <w:t xml:space="preserve"> </w:t>
      </w:r>
      <w:r w:rsidR="002D44C2">
        <w:rPr>
          <w:rFonts w:ascii="Arial" w:hAnsi="Arial" w:cs="Arial"/>
        </w:rPr>
        <w:t>5</w:t>
      </w:r>
      <w:r w:rsidRPr="001D193B">
        <w:rPr>
          <w:rFonts w:ascii="Arial" w:hAnsi="Arial" w:cs="Arial"/>
        </w:rPr>
        <w:t xml:space="preserve"> </w:t>
      </w:r>
      <w:r w:rsidRPr="00A76217">
        <w:rPr>
          <w:rFonts w:ascii="Arial" w:hAnsi="Arial" w:cs="Arial"/>
        </w:rPr>
        <w:t>open</w:t>
      </w:r>
      <w:r w:rsidR="00105AFD">
        <w:rPr>
          <w:rFonts w:ascii="Arial" w:hAnsi="Arial" w:cs="Arial"/>
        </w:rPr>
        <w:t xml:space="preserve">s on the </w:t>
      </w:r>
      <w:r w:rsidR="002E3938">
        <w:rPr>
          <w:rFonts w:ascii="Arial" w:hAnsi="Arial" w:cs="Arial"/>
        </w:rPr>
        <w:t>4</w:t>
      </w:r>
      <w:r w:rsidR="002E3938" w:rsidRPr="002E3938">
        <w:rPr>
          <w:rFonts w:ascii="Arial" w:hAnsi="Arial" w:cs="Arial"/>
          <w:vertAlign w:val="superscript"/>
        </w:rPr>
        <w:t>th</w:t>
      </w:r>
      <w:r w:rsidR="002E3938">
        <w:rPr>
          <w:rFonts w:ascii="Arial" w:hAnsi="Arial" w:cs="Arial"/>
        </w:rPr>
        <w:t xml:space="preserve"> </w:t>
      </w:r>
      <w:r w:rsidR="00105AFD">
        <w:rPr>
          <w:rFonts w:ascii="Arial" w:hAnsi="Arial" w:cs="Arial"/>
        </w:rPr>
        <w:t>A</w:t>
      </w:r>
      <w:r w:rsidR="002E3938">
        <w:rPr>
          <w:rFonts w:ascii="Arial" w:hAnsi="Arial" w:cs="Arial"/>
        </w:rPr>
        <w:t>ugust</w:t>
      </w:r>
      <w:r w:rsidR="00C250C1">
        <w:rPr>
          <w:rFonts w:ascii="Arial" w:hAnsi="Arial" w:cs="Arial"/>
        </w:rPr>
        <w:t xml:space="preserve"> 2023</w:t>
      </w:r>
      <w:r w:rsidRPr="00A76217">
        <w:rPr>
          <w:rFonts w:ascii="Arial" w:hAnsi="Arial" w:cs="Arial"/>
        </w:rPr>
        <w:t xml:space="preserve"> and</w:t>
      </w:r>
      <w:r w:rsidR="00B114F3">
        <w:rPr>
          <w:rFonts w:ascii="Arial" w:hAnsi="Arial" w:cs="Arial"/>
        </w:rPr>
        <w:t xml:space="preserve"> </w:t>
      </w:r>
      <w:r w:rsidR="00B360FB">
        <w:rPr>
          <w:rFonts w:ascii="Arial" w:hAnsi="Arial" w:cs="Arial"/>
        </w:rPr>
        <w:t>close</w:t>
      </w:r>
      <w:r w:rsidR="00105AFD">
        <w:rPr>
          <w:rFonts w:ascii="Arial" w:hAnsi="Arial" w:cs="Arial"/>
        </w:rPr>
        <w:t xml:space="preserve">s </w:t>
      </w:r>
      <w:r w:rsidR="00B360FB">
        <w:rPr>
          <w:rFonts w:ascii="Arial" w:hAnsi="Arial" w:cs="Arial"/>
        </w:rPr>
        <w:t>on the</w:t>
      </w:r>
      <w:r w:rsidRPr="00A76217">
        <w:rPr>
          <w:rFonts w:ascii="Arial" w:hAnsi="Arial" w:cs="Arial"/>
        </w:rPr>
        <w:t xml:space="preserve"> </w:t>
      </w:r>
      <w:r w:rsidR="000A1A65">
        <w:rPr>
          <w:rFonts w:ascii="Arial" w:hAnsi="Arial" w:cs="Arial"/>
        </w:rPr>
        <w:t>11</w:t>
      </w:r>
      <w:r w:rsidR="00105AFD" w:rsidRPr="00105AFD">
        <w:rPr>
          <w:rFonts w:ascii="Arial" w:hAnsi="Arial" w:cs="Arial"/>
          <w:vertAlign w:val="superscript"/>
        </w:rPr>
        <w:t>th</w:t>
      </w:r>
      <w:r w:rsidR="00105AFD">
        <w:rPr>
          <w:rFonts w:ascii="Arial" w:hAnsi="Arial" w:cs="Arial"/>
        </w:rPr>
        <w:t xml:space="preserve"> </w:t>
      </w:r>
      <w:r w:rsidR="000A1A65">
        <w:rPr>
          <w:rFonts w:ascii="Arial" w:hAnsi="Arial" w:cs="Arial"/>
        </w:rPr>
        <w:t>September</w:t>
      </w:r>
      <w:r w:rsidR="00C250C1">
        <w:rPr>
          <w:rFonts w:ascii="Arial" w:hAnsi="Arial" w:cs="Arial"/>
        </w:rPr>
        <w:t xml:space="preserve"> 2023</w:t>
      </w:r>
      <w:r w:rsidRPr="00A76217">
        <w:rPr>
          <w:rFonts w:ascii="Arial" w:hAnsi="Arial" w:cs="Arial"/>
        </w:rPr>
        <w:t xml:space="preserve">. </w:t>
      </w:r>
    </w:p>
    <w:p w14:paraId="24AF53C7" w14:textId="77777777" w:rsidR="00542F4D" w:rsidRPr="00A76217" w:rsidRDefault="00542F4D" w:rsidP="00542F4D">
      <w:pPr>
        <w:spacing w:after="0"/>
        <w:jc w:val="both"/>
        <w:rPr>
          <w:rFonts w:ascii="Arial" w:hAnsi="Arial" w:cs="Arial"/>
          <w:sz w:val="20"/>
          <w:szCs w:val="20"/>
        </w:rPr>
      </w:pPr>
    </w:p>
    <w:p w14:paraId="0A362402" w14:textId="077683A7" w:rsidR="00542F4D" w:rsidRDefault="00542F4D" w:rsidP="00542F4D">
      <w:pPr>
        <w:spacing w:after="0"/>
        <w:jc w:val="both"/>
        <w:rPr>
          <w:rFonts w:ascii="Arial" w:hAnsi="Arial" w:cs="Arial"/>
        </w:rPr>
      </w:pPr>
      <w:r w:rsidRPr="7E1B0C28">
        <w:rPr>
          <w:rFonts w:ascii="Arial" w:eastAsia="Arial" w:hAnsi="Arial" w:cs="Arial"/>
          <w:color w:val="000000" w:themeColor="text1"/>
        </w:rPr>
        <w:t xml:space="preserve">We expect IAA funding to add value to existing UKRI support. </w:t>
      </w:r>
      <w:r w:rsidR="00BF2646">
        <w:rPr>
          <w:rFonts w:ascii="Arial" w:eastAsia="Arial" w:hAnsi="Arial" w:cs="Arial"/>
          <w:color w:val="000000" w:themeColor="text1"/>
        </w:rPr>
        <w:t xml:space="preserve">EPSRC </w:t>
      </w:r>
      <w:r w:rsidRPr="7E1B0C28">
        <w:rPr>
          <w:rFonts w:ascii="Arial" w:eastAsia="Arial" w:hAnsi="Arial" w:cs="Arial"/>
          <w:color w:val="000000" w:themeColor="text1"/>
        </w:rPr>
        <w:t xml:space="preserve">IAA funding should enable multidisciplinary working and collaboration with non-academic partners. It is </w:t>
      </w:r>
      <w:r w:rsidRPr="7E1B0C28">
        <w:rPr>
          <w:rFonts w:ascii="Arial" w:eastAsia="Arial" w:hAnsi="Arial" w:cs="Arial"/>
          <w:color w:val="000000" w:themeColor="text1"/>
          <w:u w:val="single"/>
        </w:rPr>
        <w:t>not</w:t>
      </w:r>
      <w:r w:rsidRPr="7E1B0C28">
        <w:rPr>
          <w:rFonts w:ascii="Arial" w:eastAsia="Arial" w:hAnsi="Arial" w:cs="Arial"/>
          <w:color w:val="000000" w:themeColor="text1"/>
        </w:rPr>
        <w:t xml:space="preserve"> a requirement that IAA-funded projects are related to previous UKRI funding. </w:t>
      </w:r>
      <w:r w:rsidRPr="7E1B0C28">
        <w:rPr>
          <w:rFonts w:ascii="Arial" w:hAnsi="Arial" w:cs="Arial"/>
        </w:rPr>
        <w:t xml:space="preserve">Applications will be open to members of staff in any School within the University that can satisfy the essential </w:t>
      </w:r>
      <w:r w:rsidR="00CF3302" w:rsidRPr="7E1B0C28">
        <w:rPr>
          <w:rFonts w:ascii="Arial" w:hAnsi="Arial" w:cs="Arial"/>
        </w:rPr>
        <w:t>criteria</w:t>
      </w:r>
      <w:r w:rsidR="00CF3302">
        <w:rPr>
          <w:rFonts w:ascii="Arial" w:hAnsi="Arial" w:cs="Arial"/>
        </w:rPr>
        <w:t>:</w:t>
      </w:r>
    </w:p>
    <w:p w14:paraId="1718F88A" w14:textId="77777777" w:rsidR="00CF3302" w:rsidRDefault="00CF3302" w:rsidP="00542F4D">
      <w:pPr>
        <w:spacing w:after="0"/>
        <w:jc w:val="both"/>
        <w:rPr>
          <w:rFonts w:ascii="Arial" w:hAnsi="Arial" w:cs="Arial"/>
        </w:rPr>
      </w:pPr>
    </w:p>
    <w:p w14:paraId="17ECAFB1" w14:textId="77777777" w:rsidR="00874BF9" w:rsidRDefault="00542F4D" w:rsidP="00874BF9">
      <w:pPr>
        <w:pStyle w:val="ListParagraph"/>
        <w:numPr>
          <w:ilvl w:val="0"/>
          <w:numId w:val="4"/>
        </w:numPr>
        <w:spacing w:after="0"/>
        <w:jc w:val="both"/>
        <w:rPr>
          <w:rFonts w:ascii="Arial" w:hAnsi="Arial" w:cs="Arial"/>
        </w:rPr>
      </w:pPr>
      <w:r w:rsidRPr="7E1B0C28">
        <w:rPr>
          <w:rFonts w:ascii="Arial" w:hAnsi="Arial" w:cs="Arial"/>
        </w:rPr>
        <w:t>The project must be able to start reasonably quickly</w:t>
      </w:r>
      <w:r w:rsidR="00874BF9">
        <w:rPr>
          <w:rFonts w:ascii="Arial" w:hAnsi="Arial" w:cs="Arial"/>
        </w:rPr>
        <w:t>.</w:t>
      </w:r>
    </w:p>
    <w:p w14:paraId="33B91986" w14:textId="26D68ED4" w:rsidR="00542F4D" w:rsidRPr="00874BF9" w:rsidRDefault="00542F4D" w:rsidP="00874BF9">
      <w:pPr>
        <w:pStyle w:val="ListParagraph"/>
        <w:numPr>
          <w:ilvl w:val="0"/>
          <w:numId w:val="4"/>
        </w:numPr>
        <w:spacing w:after="0"/>
        <w:jc w:val="both"/>
        <w:rPr>
          <w:rFonts w:ascii="Arial" w:hAnsi="Arial" w:cs="Arial"/>
        </w:rPr>
      </w:pPr>
      <w:r w:rsidRPr="00874BF9">
        <w:rPr>
          <w:rFonts w:ascii="Arial" w:hAnsi="Arial" w:cs="Arial"/>
        </w:rPr>
        <w:t>All work</w:t>
      </w:r>
      <w:r w:rsidR="00874BF9" w:rsidRPr="00874BF9">
        <w:rPr>
          <w:rFonts w:ascii="Arial" w:hAnsi="Arial" w:cs="Arial"/>
        </w:rPr>
        <w:t xml:space="preserve"> and reporting activities</w:t>
      </w:r>
      <w:r w:rsidRPr="00874BF9">
        <w:rPr>
          <w:rFonts w:ascii="Arial" w:hAnsi="Arial" w:cs="Arial"/>
        </w:rPr>
        <w:t xml:space="preserve"> must be complete before the </w:t>
      </w:r>
      <w:r w:rsidR="00961F7D" w:rsidRPr="00874BF9">
        <w:rPr>
          <w:rFonts w:ascii="Arial" w:hAnsi="Arial" w:cs="Arial"/>
          <w:b/>
          <w:bCs/>
        </w:rPr>
        <w:t xml:space="preserve">end of </w:t>
      </w:r>
      <w:r w:rsidR="00A5242A">
        <w:rPr>
          <w:rFonts w:ascii="Arial" w:hAnsi="Arial" w:cs="Arial"/>
          <w:b/>
          <w:bCs/>
        </w:rPr>
        <w:t>September</w:t>
      </w:r>
      <w:r w:rsidRPr="00874BF9">
        <w:rPr>
          <w:rFonts w:ascii="Arial" w:hAnsi="Arial" w:cs="Arial"/>
          <w:b/>
          <w:bCs/>
        </w:rPr>
        <w:t xml:space="preserve"> 20</w:t>
      </w:r>
      <w:r w:rsidR="00C250C1">
        <w:rPr>
          <w:rFonts w:ascii="Arial" w:hAnsi="Arial" w:cs="Arial"/>
          <w:b/>
          <w:bCs/>
        </w:rPr>
        <w:t>24</w:t>
      </w:r>
      <w:r w:rsidR="00874BF9" w:rsidRPr="00874BF9">
        <w:rPr>
          <w:rFonts w:ascii="Arial" w:hAnsi="Arial" w:cs="Arial"/>
          <w:b/>
          <w:bCs/>
        </w:rPr>
        <w:t>.</w:t>
      </w:r>
      <w:r w:rsidR="00874BF9">
        <w:rPr>
          <w:rFonts w:ascii="Arial" w:hAnsi="Arial" w:cs="Arial"/>
          <w:b/>
          <w:bCs/>
        </w:rPr>
        <w:t xml:space="preserve">  </w:t>
      </w:r>
      <w:r w:rsidR="00874BF9">
        <w:rPr>
          <w:rFonts w:ascii="Arial" w:hAnsi="Arial" w:cs="Arial"/>
        </w:rPr>
        <w:t>Individual project strands have specific timeframes for completion noted herein.</w:t>
      </w:r>
    </w:p>
    <w:p w14:paraId="5F14F8CD" w14:textId="77777777" w:rsidR="00542F4D" w:rsidRPr="005B0A2F" w:rsidRDefault="00542F4D" w:rsidP="00542F4D">
      <w:pPr>
        <w:spacing w:after="0"/>
        <w:jc w:val="both"/>
        <w:rPr>
          <w:rFonts w:ascii="Arial" w:hAnsi="Arial" w:cs="Arial"/>
          <w:sz w:val="20"/>
          <w:szCs w:val="20"/>
        </w:rPr>
      </w:pPr>
    </w:p>
    <w:p w14:paraId="4299C97B" w14:textId="77777777" w:rsidR="00542F4D" w:rsidRPr="001D193B" w:rsidRDefault="00542F4D" w:rsidP="00542F4D">
      <w:pPr>
        <w:spacing w:after="0"/>
        <w:jc w:val="both"/>
        <w:rPr>
          <w:rFonts w:ascii="Arial" w:hAnsi="Arial" w:cs="Arial"/>
        </w:rPr>
      </w:pPr>
      <w:r w:rsidRPr="001D193B">
        <w:rPr>
          <w:rFonts w:ascii="Arial" w:hAnsi="Arial" w:cs="Arial"/>
        </w:rPr>
        <w:t>The funding being offered must align to the IAA scheme objectives and the original terms and conditions of th</w:t>
      </w:r>
      <w:r>
        <w:rPr>
          <w:rFonts w:ascii="Arial" w:hAnsi="Arial" w:cs="Arial"/>
        </w:rPr>
        <w:t>is</w:t>
      </w:r>
      <w:r w:rsidRPr="001D193B">
        <w:rPr>
          <w:rFonts w:ascii="Arial" w:hAnsi="Arial" w:cs="Arial"/>
        </w:rPr>
        <w:t xml:space="preserve"> award to support activities and address challenges and opportunities, including those that have arisen as a result of COVID-19 and where demand is surplus to funding available.  The following four areas are particular priorities for this additional funding;</w:t>
      </w:r>
    </w:p>
    <w:p w14:paraId="20D35AF0" w14:textId="77777777" w:rsidR="00542F4D" w:rsidRPr="00B757E3" w:rsidRDefault="00542F4D" w:rsidP="00542F4D">
      <w:pPr>
        <w:spacing w:after="0"/>
        <w:jc w:val="both"/>
        <w:rPr>
          <w:rFonts w:ascii="Arial" w:hAnsi="Arial" w:cs="Arial"/>
          <w:sz w:val="16"/>
          <w:szCs w:val="16"/>
        </w:rPr>
      </w:pPr>
    </w:p>
    <w:p w14:paraId="67546833" w14:textId="77777777" w:rsidR="00542F4D" w:rsidRPr="00290E97" w:rsidRDefault="00542F4D" w:rsidP="00542F4D">
      <w:pPr>
        <w:pStyle w:val="xmsonormal"/>
        <w:numPr>
          <w:ilvl w:val="0"/>
          <w:numId w:val="5"/>
        </w:numPr>
        <w:jc w:val="both"/>
        <w:rPr>
          <w:rFonts w:ascii="Arial" w:hAnsi="Arial" w:cs="Arial"/>
        </w:rPr>
      </w:pPr>
      <w:r w:rsidRPr="001D193B">
        <w:rPr>
          <w:rFonts w:ascii="Arial" w:hAnsi="Arial" w:cs="Arial"/>
        </w:rPr>
        <w:t xml:space="preserve">Working with and through the Alan Turing Institute, the Rosalind Franklin Institute, the Henry Royce Institute and their network of user partnerships. </w:t>
      </w:r>
    </w:p>
    <w:p w14:paraId="2C2E6384" w14:textId="77777777" w:rsidR="00542F4D" w:rsidRPr="00290E97" w:rsidRDefault="00542F4D" w:rsidP="00542F4D">
      <w:pPr>
        <w:pStyle w:val="xmsonormal"/>
        <w:numPr>
          <w:ilvl w:val="0"/>
          <w:numId w:val="5"/>
        </w:numPr>
        <w:jc w:val="both"/>
        <w:rPr>
          <w:rFonts w:ascii="Arial" w:hAnsi="Arial" w:cs="Arial"/>
        </w:rPr>
      </w:pPr>
      <w:r w:rsidRPr="001D193B">
        <w:rPr>
          <w:rFonts w:ascii="Arial" w:hAnsi="Arial" w:cs="Arial"/>
        </w:rPr>
        <w:t xml:space="preserve">Support for activities which encourage business co-investment and enhance business/academic partnerships. </w:t>
      </w:r>
    </w:p>
    <w:p w14:paraId="0AAC8384" w14:textId="77777777" w:rsidR="00542F4D" w:rsidRPr="00290E97" w:rsidRDefault="00542F4D" w:rsidP="00542F4D">
      <w:pPr>
        <w:pStyle w:val="xmsonormal"/>
        <w:numPr>
          <w:ilvl w:val="0"/>
          <w:numId w:val="5"/>
        </w:numPr>
        <w:jc w:val="both"/>
        <w:rPr>
          <w:rFonts w:ascii="Arial" w:hAnsi="Arial" w:cs="Arial"/>
        </w:rPr>
      </w:pPr>
      <w:r w:rsidRPr="001D193B">
        <w:rPr>
          <w:rFonts w:ascii="Arial" w:hAnsi="Arial" w:cs="Arial"/>
        </w:rPr>
        <w:t xml:space="preserve">Impact activities which contribute to regional/place agendas. </w:t>
      </w:r>
    </w:p>
    <w:p w14:paraId="173E1A26" w14:textId="076AEA4E" w:rsidR="00542F4D" w:rsidRPr="00290E97" w:rsidRDefault="00542F4D" w:rsidP="00542F4D">
      <w:pPr>
        <w:pStyle w:val="xmsonormal"/>
        <w:numPr>
          <w:ilvl w:val="0"/>
          <w:numId w:val="5"/>
        </w:numPr>
        <w:jc w:val="both"/>
        <w:rPr>
          <w:rFonts w:ascii="Arial" w:hAnsi="Arial" w:cs="Arial"/>
        </w:rPr>
      </w:pPr>
      <w:r w:rsidRPr="001D193B">
        <w:rPr>
          <w:rFonts w:ascii="Arial" w:hAnsi="Arial" w:cs="Arial"/>
        </w:rPr>
        <w:t xml:space="preserve">Public Engagement where interaction is key to informing the research impact such as user or patient engagement as a critical pathway to achieving societal and/or economic </w:t>
      </w:r>
      <w:r w:rsidR="00A868CF" w:rsidRPr="001D193B">
        <w:rPr>
          <w:rFonts w:ascii="Arial" w:hAnsi="Arial" w:cs="Arial"/>
        </w:rPr>
        <w:t>impact.</w:t>
      </w:r>
    </w:p>
    <w:p w14:paraId="447DEA50" w14:textId="77777777" w:rsidR="00542F4D" w:rsidRPr="00B757E3" w:rsidRDefault="00542F4D" w:rsidP="00542F4D">
      <w:pPr>
        <w:spacing w:after="0"/>
        <w:jc w:val="both"/>
        <w:rPr>
          <w:rFonts w:ascii="Arial" w:hAnsi="Arial" w:cs="Arial"/>
          <w:sz w:val="18"/>
          <w:szCs w:val="18"/>
        </w:rPr>
      </w:pPr>
    </w:p>
    <w:p w14:paraId="2D92D5FB" w14:textId="7EAB759C" w:rsidR="00542F4D" w:rsidRPr="001D193B" w:rsidRDefault="00542F4D" w:rsidP="00542F4D">
      <w:pPr>
        <w:spacing w:after="0"/>
        <w:jc w:val="both"/>
        <w:rPr>
          <w:rFonts w:ascii="Arial" w:hAnsi="Arial" w:cs="Arial"/>
        </w:rPr>
      </w:pPr>
      <w:r w:rsidRPr="001D193B">
        <w:rPr>
          <w:rFonts w:ascii="Arial" w:hAnsi="Arial" w:cs="Arial"/>
        </w:rPr>
        <w:t>There will still be a range of project types possible and flexibility will continue to be applied. In the application</w:t>
      </w:r>
      <w:r w:rsidR="00430B3C">
        <w:rPr>
          <w:rFonts w:ascii="Arial" w:hAnsi="Arial" w:cs="Arial"/>
        </w:rPr>
        <w:t xml:space="preserve"> </w:t>
      </w:r>
      <w:r w:rsidRPr="001D193B">
        <w:rPr>
          <w:rFonts w:ascii="Arial" w:hAnsi="Arial" w:cs="Arial"/>
        </w:rPr>
        <w:t>applicants will be asked to choose which type of project they wish to apply for. The general points which will need to be addressed in the application are:</w:t>
      </w:r>
    </w:p>
    <w:p w14:paraId="7527CCA1" w14:textId="77777777" w:rsidR="00542F4D" w:rsidRPr="00080884" w:rsidRDefault="00542F4D" w:rsidP="00542F4D">
      <w:pPr>
        <w:spacing w:after="0"/>
        <w:rPr>
          <w:rFonts w:ascii="Arial" w:hAnsi="Arial" w:cs="Arial"/>
          <w:sz w:val="18"/>
          <w:szCs w:val="18"/>
        </w:rPr>
      </w:pPr>
    </w:p>
    <w:p w14:paraId="12E24383" w14:textId="77777777" w:rsidR="00542F4D" w:rsidRPr="001D193B" w:rsidRDefault="00542F4D" w:rsidP="00542F4D">
      <w:pPr>
        <w:pStyle w:val="ListParagraph"/>
        <w:numPr>
          <w:ilvl w:val="0"/>
          <w:numId w:val="1"/>
        </w:numPr>
        <w:spacing w:after="0"/>
        <w:rPr>
          <w:rFonts w:ascii="Arial" w:hAnsi="Arial" w:cs="Arial"/>
        </w:rPr>
      </w:pPr>
      <w:r w:rsidRPr="001D193B">
        <w:rPr>
          <w:rFonts w:ascii="Arial" w:hAnsi="Arial" w:cs="Arial"/>
        </w:rPr>
        <w:t>What have you developed or what is the opportunity?</w:t>
      </w:r>
    </w:p>
    <w:p w14:paraId="0D44B85B" w14:textId="77777777" w:rsidR="00542F4D" w:rsidRPr="001D193B" w:rsidRDefault="00542F4D" w:rsidP="00542F4D">
      <w:pPr>
        <w:pStyle w:val="ListParagraph"/>
        <w:numPr>
          <w:ilvl w:val="0"/>
          <w:numId w:val="1"/>
        </w:numPr>
        <w:spacing w:after="0"/>
        <w:rPr>
          <w:rFonts w:ascii="Arial" w:hAnsi="Arial" w:cs="Arial"/>
        </w:rPr>
      </w:pPr>
      <w:r w:rsidRPr="001D193B">
        <w:rPr>
          <w:rFonts w:ascii="Arial" w:hAnsi="Arial" w:cs="Arial"/>
        </w:rPr>
        <w:t>What funding have you had previously for this work?</w:t>
      </w:r>
    </w:p>
    <w:p w14:paraId="206144A4" w14:textId="77777777" w:rsidR="00542F4D" w:rsidRPr="001D193B" w:rsidRDefault="00542F4D" w:rsidP="00542F4D">
      <w:pPr>
        <w:pStyle w:val="ListParagraph"/>
        <w:numPr>
          <w:ilvl w:val="0"/>
          <w:numId w:val="1"/>
        </w:numPr>
        <w:spacing w:after="0"/>
        <w:rPr>
          <w:rFonts w:ascii="Arial" w:hAnsi="Arial" w:cs="Arial"/>
        </w:rPr>
      </w:pPr>
      <w:r w:rsidRPr="001D193B">
        <w:rPr>
          <w:rFonts w:ascii="Arial" w:hAnsi="Arial" w:cs="Arial"/>
        </w:rPr>
        <w:t>What do you want to do?</w:t>
      </w:r>
    </w:p>
    <w:p w14:paraId="4E93094A" w14:textId="77777777" w:rsidR="00542F4D" w:rsidRPr="0011223E" w:rsidRDefault="00542F4D" w:rsidP="00542F4D">
      <w:pPr>
        <w:pStyle w:val="ListParagraph"/>
        <w:numPr>
          <w:ilvl w:val="0"/>
          <w:numId w:val="1"/>
        </w:numPr>
        <w:spacing w:after="0"/>
        <w:rPr>
          <w:rFonts w:ascii="Arial" w:hAnsi="Arial" w:cs="Arial"/>
        </w:rPr>
      </w:pPr>
      <w:r w:rsidRPr="0011223E">
        <w:rPr>
          <w:rFonts w:ascii="Arial" w:hAnsi="Arial" w:cs="Arial"/>
        </w:rPr>
        <w:t>How long will the project take</w:t>
      </w:r>
      <w:r>
        <w:rPr>
          <w:rFonts w:ascii="Arial" w:hAnsi="Arial" w:cs="Arial"/>
        </w:rPr>
        <w:t xml:space="preserve"> and can it complete before the deadline</w:t>
      </w:r>
      <w:r w:rsidRPr="0011223E">
        <w:rPr>
          <w:rFonts w:ascii="Arial" w:hAnsi="Arial" w:cs="Arial"/>
        </w:rPr>
        <w:t>?</w:t>
      </w:r>
    </w:p>
    <w:p w14:paraId="79D8412F" w14:textId="77777777" w:rsidR="00542F4D" w:rsidRPr="0011223E" w:rsidRDefault="00542F4D" w:rsidP="00542F4D">
      <w:pPr>
        <w:pStyle w:val="ListParagraph"/>
        <w:numPr>
          <w:ilvl w:val="0"/>
          <w:numId w:val="1"/>
        </w:numPr>
        <w:spacing w:after="0"/>
        <w:rPr>
          <w:rFonts w:ascii="Arial" w:hAnsi="Arial" w:cs="Arial"/>
        </w:rPr>
      </w:pPr>
      <w:r w:rsidRPr="0011223E">
        <w:rPr>
          <w:rFonts w:ascii="Arial" w:hAnsi="Arial" w:cs="Arial"/>
        </w:rPr>
        <w:t xml:space="preserve">Will there be any partners involved? </w:t>
      </w:r>
    </w:p>
    <w:p w14:paraId="78499817" w14:textId="77777777" w:rsidR="00542F4D" w:rsidRPr="0011223E" w:rsidRDefault="00542F4D" w:rsidP="00542F4D">
      <w:pPr>
        <w:pStyle w:val="ListParagraph"/>
        <w:numPr>
          <w:ilvl w:val="0"/>
          <w:numId w:val="1"/>
        </w:numPr>
        <w:spacing w:after="0"/>
        <w:rPr>
          <w:rFonts w:ascii="Arial" w:hAnsi="Arial" w:cs="Arial"/>
        </w:rPr>
      </w:pPr>
      <w:r w:rsidRPr="0011223E">
        <w:rPr>
          <w:rFonts w:ascii="Arial" w:hAnsi="Arial" w:cs="Arial"/>
        </w:rPr>
        <w:t>Are they contributing to the project?</w:t>
      </w:r>
    </w:p>
    <w:p w14:paraId="3A5C997A" w14:textId="77777777" w:rsidR="00542F4D" w:rsidRPr="0011223E" w:rsidRDefault="00542F4D" w:rsidP="00542F4D">
      <w:pPr>
        <w:pStyle w:val="ListParagraph"/>
        <w:numPr>
          <w:ilvl w:val="0"/>
          <w:numId w:val="1"/>
        </w:numPr>
        <w:spacing w:after="0"/>
        <w:rPr>
          <w:rFonts w:ascii="Arial" w:hAnsi="Arial" w:cs="Arial"/>
        </w:rPr>
      </w:pPr>
      <w:r w:rsidRPr="0011223E">
        <w:rPr>
          <w:rFonts w:ascii="Arial" w:hAnsi="Arial" w:cs="Arial"/>
        </w:rPr>
        <w:t>Who will it benefit?</w:t>
      </w:r>
    </w:p>
    <w:p w14:paraId="0D789F30" w14:textId="77777777" w:rsidR="00542F4D" w:rsidRPr="00353AB4" w:rsidRDefault="00542F4D" w:rsidP="00542F4D">
      <w:pPr>
        <w:pStyle w:val="ListParagraph"/>
        <w:numPr>
          <w:ilvl w:val="0"/>
          <w:numId w:val="1"/>
        </w:numPr>
        <w:spacing w:after="0"/>
        <w:rPr>
          <w:rFonts w:ascii="Arial" w:hAnsi="Arial" w:cs="Arial"/>
        </w:rPr>
      </w:pPr>
      <w:r w:rsidRPr="00353AB4">
        <w:rPr>
          <w:rFonts w:ascii="Arial" w:hAnsi="Arial" w:cs="Arial"/>
        </w:rPr>
        <w:t>What future activity?</w:t>
      </w:r>
      <w:r w:rsidRPr="00353AB4">
        <w:rPr>
          <w:rFonts w:ascii="Arial" w:hAnsi="Arial" w:cs="Arial"/>
        </w:rPr>
        <w:br w:type="page"/>
      </w:r>
    </w:p>
    <w:p w14:paraId="677F9AF3" w14:textId="77777777" w:rsidR="00542F4D" w:rsidRDefault="00542F4D" w:rsidP="00542F4D">
      <w:pPr>
        <w:spacing w:after="0"/>
        <w:rPr>
          <w:rFonts w:ascii="Arial" w:hAnsi="Arial" w:cs="Arial"/>
        </w:rPr>
      </w:pPr>
      <w:r>
        <w:rPr>
          <w:rFonts w:ascii="Arial" w:hAnsi="Arial" w:cs="Arial"/>
        </w:rPr>
        <w:lastRenderedPageBreak/>
        <w:t>Types of projects available in this call</w:t>
      </w:r>
    </w:p>
    <w:p w14:paraId="2568440E" w14:textId="77777777" w:rsidR="00542F4D" w:rsidRDefault="00542F4D" w:rsidP="00542F4D">
      <w:pPr>
        <w:spacing w:after="0"/>
        <w:rPr>
          <w:rFonts w:ascii="Arial" w:hAnsi="Arial" w:cs="Arial"/>
        </w:rPr>
      </w:pPr>
    </w:p>
    <w:p w14:paraId="2C079684" w14:textId="77777777" w:rsidR="00542F4D" w:rsidRPr="006C77EF" w:rsidRDefault="00542F4D" w:rsidP="00542F4D">
      <w:pPr>
        <w:pStyle w:val="ListParagraph"/>
        <w:numPr>
          <w:ilvl w:val="0"/>
          <w:numId w:val="3"/>
        </w:numPr>
        <w:spacing w:after="0"/>
        <w:rPr>
          <w:rFonts w:ascii="Arial" w:hAnsi="Arial" w:cs="Arial"/>
          <w:u w:val="single"/>
        </w:rPr>
      </w:pPr>
      <w:r>
        <w:rPr>
          <w:rFonts w:ascii="Arial" w:hAnsi="Arial" w:cs="Arial"/>
          <w:u w:val="single"/>
        </w:rPr>
        <w:t>S</w:t>
      </w:r>
      <w:r w:rsidRPr="006C77EF">
        <w:rPr>
          <w:rFonts w:ascii="Arial" w:hAnsi="Arial" w:cs="Arial"/>
          <w:u w:val="single"/>
        </w:rPr>
        <w:t>econdments</w:t>
      </w:r>
    </w:p>
    <w:p w14:paraId="3A262018" w14:textId="6AE834B7" w:rsidR="00542F4D" w:rsidRDefault="00542F4D" w:rsidP="00542F4D">
      <w:pPr>
        <w:pStyle w:val="ListParagraph"/>
        <w:spacing w:after="0"/>
        <w:jc w:val="both"/>
        <w:rPr>
          <w:rFonts w:ascii="Arial" w:hAnsi="Arial" w:cs="Arial"/>
        </w:rPr>
      </w:pPr>
      <w:r>
        <w:rPr>
          <w:rFonts w:ascii="Arial" w:hAnsi="Arial" w:cs="Arial"/>
        </w:rPr>
        <w:t>These can be either outwards, where a QUB member of staff goes to work at the partner company or inwards where a member of the partner company comes to work within QUB. Between £10,000 and £</w:t>
      </w:r>
      <w:r w:rsidR="00BB1AA2">
        <w:rPr>
          <w:rFonts w:ascii="Arial" w:hAnsi="Arial" w:cs="Arial"/>
        </w:rPr>
        <w:t>30</w:t>
      </w:r>
      <w:r>
        <w:rPr>
          <w:rFonts w:ascii="Arial" w:hAnsi="Arial" w:cs="Arial"/>
        </w:rPr>
        <w:t>,000 will be available for each outward secondment and up to £</w:t>
      </w:r>
      <w:r w:rsidR="00BB1AA2">
        <w:rPr>
          <w:rFonts w:ascii="Arial" w:hAnsi="Arial" w:cs="Arial"/>
        </w:rPr>
        <w:t>10,000</w:t>
      </w:r>
      <w:r w:rsidRPr="009C2122">
        <w:rPr>
          <w:rFonts w:ascii="Arial" w:hAnsi="Arial" w:cs="Arial"/>
        </w:rPr>
        <w:t xml:space="preserve"> will be available for each inward secondment</w:t>
      </w:r>
      <w:r>
        <w:rPr>
          <w:rFonts w:ascii="Arial" w:hAnsi="Arial" w:cs="Arial"/>
        </w:rPr>
        <w:t xml:space="preserve">. </w:t>
      </w:r>
    </w:p>
    <w:p w14:paraId="5C575A7E" w14:textId="77777777" w:rsidR="00383D40" w:rsidRPr="009C2122" w:rsidRDefault="00383D40" w:rsidP="00542F4D">
      <w:pPr>
        <w:pStyle w:val="ListParagraph"/>
        <w:spacing w:after="0"/>
        <w:jc w:val="both"/>
        <w:rPr>
          <w:rFonts w:ascii="Arial" w:hAnsi="Arial" w:cs="Arial"/>
        </w:rPr>
      </w:pPr>
    </w:p>
    <w:p w14:paraId="0BCB09D4" w14:textId="2B6D60A3" w:rsidR="00542F4D" w:rsidRPr="00C73CB7" w:rsidRDefault="00542F4D" w:rsidP="00C73CB7">
      <w:pPr>
        <w:pStyle w:val="ListParagraph"/>
        <w:spacing w:after="0"/>
        <w:jc w:val="both"/>
        <w:rPr>
          <w:rFonts w:ascii="Arial" w:hAnsi="Arial" w:cs="Arial"/>
        </w:rPr>
      </w:pPr>
      <w:r w:rsidRPr="009C2122">
        <w:rPr>
          <w:rFonts w:ascii="Arial" w:hAnsi="Arial" w:cs="Arial"/>
        </w:rPr>
        <w:t>Secondments</w:t>
      </w:r>
      <w:r>
        <w:rPr>
          <w:rFonts w:ascii="Arial" w:hAnsi="Arial" w:cs="Arial"/>
        </w:rPr>
        <w:t xml:space="preserve"> are expected to </w:t>
      </w:r>
      <w:r w:rsidRPr="009C2122">
        <w:rPr>
          <w:rFonts w:ascii="Arial" w:hAnsi="Arial" w:cs="Arial"/>
        </w:rPr>
        <w:t xml:space="preserve">have a duration </w:t>
      </w:r>
      <w:r>
        <w:rPr>
          <w:rFonts w:ascii="Arial" w:hAnsi="Arial" w:cs="Arial"/>
        </w:rPr>
        <w:t xml:space="preserve">of </w:t>
      </w:r>
      <w:r w:rsidR="00874BF9">
        <w:rPr>
          <w:rFonts w:ascii="Arial" w:hAnsi="Arial" w:cs="Arial"/>
        </w:rPr>
        <w:t xml:space="preserve">between </w:t>
      </w:r>
      <w:r>
        <w:rPr>
          <w:rFonts w:ascii="Arial" w:hAnsi="Arial" w:cs="Arial"/>
        </w:rPr>
        <w:t>eight weeks and four months and can be full time or</w:t>
      </w:r>
      <w:r w:rsidRPr="009C2122">
        <w:rPr>
          <w:rFonts w:ascii="Arial" w:hAnsi="Arial" w:cs="Arial"/>
        </w:rPr>
        <w:t xml:space="preserve"> part time</w:t>
      </w:r>
      <w:r>
        <w:rPr>
          <w:rFonts w:ascii="Arial" w:hAnsi="Arial" w:cs="Arial"/>
        </w:rPr>
        <w:t xml:space="preserve">. </w:t>
      </w:r>
      <w:r w:rsidRPr="009C2122">
        <w:rPr>
          <w:rFonts w:ascii="Arial" w:hAnsi="Arial" w:cs="Arial"/>
        </w:rPr>
        <w:t xml:space="preserve"> </w:t>
      </w:r>
      <w:r w:rsidRPr="0038091D">
        <w:rPr>
          <w:rFonts w:ascii="Arial" w:hAnsi="Arial" w:cs="Arial"/>
        </w:rPr>
        <w:t>QUB will encourage secondmen</w:t>
      </w:r>
      <w:r>
        <w:rPr>
          <w:rFonts w:ascii="Arial" w:hAnsi="Arial" w:cs="Arial"/>
        </w:rPr>
        <w:t xml:space="preserve">ts into early stage or spin-out </w:t>
      </w:r>
      <w:r w:rsidRPr="0038091D">
        <w:rPr>
          <w:rFonts w:ascii="Arial" w:hAnsi="Arial" w:cs="Arial"/>
        </w:rPr>
        <w:t>companies</w:t>
      </w:r>
      <w:r>
        <w:rPr>
          <w:rFonts w:ascii="Arial" w:hAnsi="Arial" w:cs="Arial"/>
        </w:rPr>
        <w:t xml:space="preserve"> </w:t>
      </w:r>
      <w:r w:rsidRPr="0038091D">
        <w:rPr>
          <w:rFonts w:ascii="Arial" w:hAnsi="Arial" w:cs="Arial"/>
        </w:rPr>
        <w:t>where the secondee can maximise impact, either through knowledge exchange activities or</w:t>
      </w:r>
      <w:r>
        <w:rPr>
          <w:rFonts w:ascii="Arial" w:hAnsi="Arial" w:cs="Arial"/>
        </w:rPr>
        <w:t xml:space="preserve"> </w:t>
      </w:r>
      <w:r w:rsidRPr="0038091D">
        <w:rPr>
          <w:rFonts w:ascii="Arial" w:hAnsi="Arial" w:cs="Arial"/>
        </w:rPr>
        <w:t xml:space="preserve">supporting business development activities. </w:t>
      </w:r>
      <w:r w:rsidRPr="00C73CB7">
        <w:rPr>
          <w:rFonts w:ascii="Arial" w:hAnsi="Arial" w:cs="Arial"/>
        </w:rPr>
        <w:t xml:space="preserve">All secondments will be required to provide a measurable metric as to what would constitute a successful secondment and confirm any in-kind or cash contributions in advance. </w:t>
      </w:r>
    </w:p>
    <w:p w14:paraId="71A24DE7" w14:textId="424AF0A8" w:rsidR="00542F4D" w:rsidRDefault="00542F4D" w:rsidP="001611FB">
      <w:pPr>
        <w:spacing w:after="0"/>
        <w:rPr>
          <w:rFonts w:ascii="Arial" w:hAnsi="Arial" w:cs="Arial"/>
        </w:rPr>
      </w:pPr>
    </w:p>
    <w:p w14:paraId="4FFF26FC" w14:textId="77777777" w:rsidR="001611FB" w:rsidRPr="001611FB" w:rsidRDefault="001611FB" w:rsidP="001611FB">
      <w:pPr>
        <w:spacing w:after="0"/>
        <w:rPr>
          <w:rFonts w:ascii="Arial" w:hAnsi="Arial" w:cs="Arial"/>
        </w:rPr>
      </w:pPr>
    </w:p>
    <w:p w14:paraId="7A938390" w14:textId="77777777" w:rsidR="00542F4D" w:rsidRPr="006C77EF" w:rsidRDefault="00542F4D" w:rsidP="00542F4D">
      <w:pPr>
        <w:pStyle w:val="ListParagraph"/>
        <w:numPr>
          <w:ilvl w:val="0"/>
          <w:numId w:val="3"/>
        </w:numPr>
        <w:spacing w:after="0"/>
        <w:rPr>
          <w:rFonts w:ascii="Arial" w:hAnsi="Arial" w:cs="Arial"/>
          <w:u w:val="single"/>
        </w:rPr>
      </w:pPr>
      <w:r w:rsidRPr="009C2122">
        <w:rPr>
          <w:rFonts w:ascii="Arial" w:hAnsi="Arial" w:cs="Arial"/>
          <w:u w:val="single"/>
        </w:rPr>
        <w:t>Collaboration Catalyst</w:t>
      </w:r>
    </w:p>
    <w:p w14:paraId="082B13D7" w14:textId="199A73FA" w:rsidR="00542F4D" w:rsidRDefault="00542F4D" w:rsidP="00542F4D">
      <w:pPr>
        <w:autoSpaceDE w:val="0"/>
        <w:autoSpaceDN w:val="0"/>
        <w:adjustRightInd w:val="0"/>
        <w:spacing w:after="0"/>
        <w:ind w:left="709"/>
        <w:jc w:val="both"/>
        <w:rPr>
          <w:rFonts w:ascii="Helvetica" w:hAnsi="Helvetica" w:cs="Helvetica"/>
        </w:rPr>
      </w:pPr>
      <w:r>
        <w:rPr>
          <w:rFonts w:ascii="Helvetica" w:hAnsi="Helvetica" w:cs="Helvetica"/>
        </w:rPr>
        <w:t>This funding strand will allow researchers to carry out short pieces of work that develop early findings or to carry out preliminary commercial activities. Activities supported will help to assist with the development of full follow-on funding applications (</w:t>
      </w:r>
      <w:r w:rsidR="00A868CF">
        <w:rPr>
          <w:rFonts w:ascii="Helvetica" w:hAnsi="Helvetica" w:cs="Helvetica"/>
        </w:rPr>
        <w:t>eg</w:t>
      </w:r>
      <w:r>
        <w:rPr>
          <w:rFonts w:ascii="Helvetica" w:hAnsi="Helvetica" w:cs="Helvetica"/>
        </w:rPr>
        <w:t xml:space="preserve"> Innovate</w:t>
      </w:r>
      <w:r w:rsidR="00A868CF">
        <w:rPr>
          <w:rFonts w:ascii="Helvetica" w:hAnsi="Helvetica" w:cs="Helvetica"/>
        </w:rPr>
        <w:t xml:space="preserve"> </w:t>
      </w:r>
      <w:r>
        <w:rPr>
          <w:rFonts w:ascii="Helvetica" w:hAnsi="Helvetica" w:cs="Helvetica"/>
        </w:rPr>
        <w:t>UK) or develop a clearer understanding of the commercial potential of the outputs of the original research project.</w:t>
      </w:r>
    </w:p>
    <w:p w14:paraId="77A4E190" w14:textId="77777777" w:rsidR="00542F4D" w:rsidRDefault="00542F4D" w:rsidP="00542F4D">
      <w:pPr>
        <w:autoSpaceDE w:val="0"/>
        <w:autoSpaceDN w:val="0"/>
        <w:adjustRightInd w:val="0"/>
        <w:spacing w:after="0"/>
        <w:ind w:left="709"/>
        <w:jc w:val="both"/>
        <w:rPr>
          <w:rFonts w:ascii="Helvetica" w:hAnsi="Helvetica" w:cs="Helvetica"/>
        </w:rPr>
      </w:pPr>
    </w:p>
    <w:p w14:paraId="22E39F26" w14:textId="29D721E5" w:rsidR="00542F4D" w:rsidRPr="009C2122" w:rsidRDefault="00542F4D" w:rsidP="00330EC7">
      <w:pPr>
        <w:autoSpaceDE w:val="0"/>
        <w:autoSpaceDN w:val="0"/>
        <w:adjustRightInd w:val="0"/>
        <w:spacing w:after="0"/>
        <w:ind w:left="709"/>
        <w:jc w:val="both"/>
        <w:rPr>
          <w:rFonts w:ascii="Helvetica" w:hAnsi="Helvetica" w:cs="Helvetica"/>
        </w:rPr>
      </w:pPr>
      <w:r>
        <w:rPr>
          <w:rFonts w:ascii="Helvetica" w:hAnsi="Helvetica" w:cs="Helvetica"/>
        </w:rPr>
        <w:t>Additional weighting will be given to projects that support engagement between businesses and researchers who are either new to Queen’s or existing staff who do not normally engage in Knowledge Exchange activities, but which have clear impact potential.</w:t>
      </w:r>
      <w:r w:rsidR="00330EC7">
        <w:rPr>
          <w:rFonts w:ascii="Helvetica" w:hAnsi="Helvetica" w:cs="Helvetica"/>
        </w:rPr>
        <w:t xml:space="preserve">  </w:t>
      </w:r>
      <w:r>
        <w:rPr>
          <w:rFonts w:ascii="Helvetica" w:hAnsi="Helvetica" w:cs="Helvetica"/>
        </w:rPr>
        <w:t>Applications can be made up to a maximum of £10,000 per project.</w:t>
      </w:r>
      <w:r w:rsidR="00E23C35">
        <w:rPr>
          <w:rFonts w:ascii="Arial" w:hAnsi="Arial" w:cs="Arial"/>
          <w:color w:val="000000" w:themeColor="text1"/>
        </w:rPr>
        <w:t xml:space="preserve">  It is expected that these projects may last up to 6 months in duration.</w:t>
      </w:r>
    </w:p>
    <w:p w14:paraId="115D28CF" w14:textId="77777777" w:rsidR="00542F4D" w:rsidRDefault="00542F4D" w:rsidP="00542F4D">
      <w:pPr>
        <w:pStyle w:val="ListParagraph"/>
        <w:spacing w:after="0"/>
        <w:rPr>
          <w:rFonts w:ascii="Arial" w:hAnsi="Arial" w:cs="Arial"/>
        </w:rPr>
      </w:pPr>
    </w:p>
    <w:p w14:paraId="3DF342EC" w14:textId="77777777" w:rsidR="00542F4D" w:rsidRDefault="00542F4D" w:rsidP="00542F4D">
      <w:pPr>
        <w:pStyle w:val="ListParagraph"/>
        <w:spacing w:after="0"/>
        <w:rPr>
          <w:rFonts w:ascii="Arial" w:hAnsi="Arial" w:cs="Arial"/>
        </w:rPr>
      </w:pPr>
    </w:p>
    <w:p w14:paraId="385B3AA4" w14:textId="77777777" w:rsidR="00542F4D" w:rsidRPr="006C77EF" w:rsidRDefault="00542F4D" w:rsidP="00542F4D">
      <w:pPr>
        <w:pStyle w:val="ListParagraph"/>
        <w:numPr>
          <w:ilvl w:val="0"/>
          <w:numId w:val="3"/>
        </w:numPr>
        <w:spacing w:after="0"/>
        <w:rPr>
          <w:rFonts w:ascii="Arial" w:hAnsi="Arial" w:cs="Arial"/>
          <w:u w:val="single"/>
        </w:rPr>
      </w:pPr>
      <w:r>
        <w:rPr>
          <w:rFonts w:ascii="Arial" w:hAnsi="Arial" w:cs="Arial"/>
          <w:u w:val="single"/>
        </w:rPr>
        <w:t>D</w:t>
      </w:r>
      <w:r w:rsidRPr="0038091D">
        <w:rPr>
          <w:rFonts w:ascii="Arial" w:hAnsi="Arial" w:cs="Arial"/>
          <w:u w:val="single"/>
        </w:rPr>
        <w:t>emon</w:t>
      </w:r>
      <w:r>
        <w:rPr>
          <w:rFonts w:ascii="Arial" w:hAnsi="Arial" w:cs="Arial"/>
          <w:u w:val="single"/>
        </w:rPr>
        <w:t>stration of Commercial Principle</w:t>
      </w:r>
    </w:p>
    <w:p w14:paraId="1EE5766E" w14:textId="1679A8AC" w:rsidR="00542F4D" w:rsidRDefault="00542F4D" w:rsidP="00542F4D">
      <w:pPr>
        <w:autoSpaceDE w:val="0"/>
        <w:autoSpaceDN w:val="0"/>
        <w:adjustRightInd w:val="0"/>
        <w:spacing w:after="0"/>
        <w:ind w:left="709"/>
        <w:jc w:val="both"/>
        <w:rPr>
          <w:rFonts w:ascii="Helvetica" w:hAnsi="Helvetica" w:cs="Helvetica"/>
        </w:rPr>
      </w:pPr>
      <w:r>
        <w:rPr>
          <w:rFonts w:ascii="Helvetica" w:hAnsi="Helvetica" w:cs="Helvetica"/>
        </w:rPr>
        <w:t xml:space="preserve">This activity would allow researchers to carry out early-stage commercialisation activities essential to realising the commercial potential of EPSRC funded research. Unlike other work packages, no partner company will be required - though external validation will still be sought. </w:t>
      </w:r>
    </w:p>
    <w:p w14:paraId="54488615" w14:textId="77777777" w:rsidR="00F018E1" w:rsidRDefault="00F018E1" w:rsidP="00542F4D">
      <w:pPr>
        <w:autoSpaceDE w:val="0"/>
        <w:autoSpaceDN w:val="0"/>
        <w:adjustRightInd w:val="0"/>
        <w:spacing w:after="0"/>
        <w:ind w:left="709"/>
        <w:jc w:val="both"/>
        <w:rPr>
          <w:rFonts w:ascii="Helvetica" w:hAnsi="Helvetica" w:cs="Helvetica"/>
        </w:rPr>
      </w:pPr>
    </w:p>
    <w:p w14:paraId="3F706DC6" w14:textId="65646541" w:rsidR="00542F4D" w:rsidRDefault="00542F4D" w:rsidP="00CB24D5">
      <w:pPr>
        <w:autoSpaceDE w:val="0"/>
        <w:autoSpaceDN w:val="0"/>
        <w:adjustRightInd w:val="0"/>
        <w:spacing w:after="0"/>
        <w:ind w:left="709"/>
        <w:jc w:val="both"/>
        <w:rPr>
          <w:rFonts w:ascii="Helvetica" w:hAnsi="Helvetica" w:cs="Helvetica"/>
        </w:rPr>
      </w:pPr>
      <w:r>
        <w:rPr>
          <w:rFonts w:ascii="Helvetica" w:hAnsi="Helvetica" w:cs="Helvetica"/>
        </w:rPr>
        <w:t xml:space="preserve">Activity will support colleagues develop and strengthen the commercial potential of an identified business opportunity. Funding would support an individual or a small team and would be available for </w:t>
      </w:r>
      <w:r w:rsidRPr="009C2122">
        <w:rPr>
          <w:rFonts w:ascii="Arial" w:hAnsi="Arial" w:cs="Arial"/>
        </w:rPr>
        <w:t xml:space="preserve">a duration </w:t>
      </w:r>
      <w:r>
        <w:rPr>
          <w:rFonts w:ascii="Arial" w:hAnsi="Arial" w:cs="Arial"/>
        </w:rPr>
        <w:t>of up to three months</w:t>
      </w:r>
      <w:r>
        <w:rPr>
          <w:rFonts w:ascii="Helvetica" w:hAnsi="Helvetica" w:cs="Helvetica"/>
        </w:rPr>
        <w:t>. Each project would be able to receive funding which could be spent flexibly, including on salary contribution, consumables, external validation or business model concept development and training. Costs could also be supported to develop a pitch for the technology or to find a potential partner</w:t>
      </w:r>
      <w:r w:rsidR="00A40F0C">
        <w:rPr>
          <w:rFonts w:ascii="Helvetica" w:hAnsi="Helvetica" w:cs="Helvetica"/>
        </w:rPr>
        <w:t xml:space="preserve">.  </w:t>
      </w:r>
      <w:r w:rsidR="008A0A4D">
        <w:rPr>
          <w:rFonts w:ascii="Helvetica" w:hAnsi="Helvetica" w:cs="Helvetica"/>
        </w:rPr>
        <w:t>Applications can be made up to a maximum of £10,000 per project.</w:t>
      </w:r>
    </w:p>
    <w:p w14:paraId="697EF489" w14:textId="1ECEBE84" w:rsidR="00CB24D5" w:rsidRPr="0038091D" w:rsidRDefault="00AD14C3" w:rsidP="00E0022C">
      <w:pPr>
        <w:spacing w:after="160" w:line="259" w:lineRule="auto"/>
        <w:rPr>
          <w:rFonts w:ascii="Helvetica" w:hAnsi="Helvetica" w:cs="Helvetica"/>
        </w:rPr>
      </w:pPr>
      <w:r>
        <w:rPr>
          <w:rFonts w:ascii="Helvetica" w:hAnsi="Helvetica" w:cs="Helvetica"/>
        </w:rPr>
        <w:br w:type="page"/>
      </w:r>
    </w:p>
    <w:p w14:paraId="6CA05728" w14:textId="77777777" w:rsidR="00542F4D" w:rsidRPr="006C77EF" w:rsidRDefault="00542F4D" w:rsidP="00542F4D">
      <w:pPr>
        <w:pStyle w:val="ListParagraph"/>
        <w:numPr>
          <w:ilvl w:val="0"/>
          <w:numId w:val="3"/>
        </w:numPr>
        <w:spacing w:after="0"/>
        <w:rPr>
          <w:rFonts w:ascii="Arial" w:hAnsi="Arial" w:cs="Arial"/>
          <w:u w:val="single"/>
        </w:rPr>
      </w:pPr>
      <w:r w:rsidRPr="00503F9D">
        <w:rPr>
          <w:rFonts w:ascii="Arial" w:hAnsi="Arial" w:cs="Arial"/>
          <w:u w:val="single"/>
        </w:rPr>
        <w:lastRenderedPageBreak/>
        <w:t>Enterprise Fellowship</w:t>
      </w:r>
    </w:p>
    <w:p w14:paraId="5E3C9769" w14:textId="77777777" w:rsidR="00542F4D" w:rsidRDefault="00542F4D" w:rsidP="00542F4D">
      <w:pPr>
        <w:autoSpaceDE w:val="0"/>
        <w:autoSpaceDN w:val="0"/>
        <w:adjustRightInd w:val="0"/>
        <w:spacing w:after="0"/>
        <w:ind w:left="709"/>
        <w:jc w:val="both"/>
        <w:rPr>
          <w:rFonts w:ascii="Helvetica" w:hAnsi="Helvetica" w:cs="Helvetica"/>
        </w:rPr>
      </w:pPr>
      <w:r>
        <w:rPr>
          <w:rFonts w:ascii="Helvetica" w:hAnsi="Helvetica" w:cs="Helvetica"/>
        </w:rPr>
        <w:t>A key challenge for commercialisation and delivering impact is the difficulty in releasing a dedicated individual within QUB to drive the project at the early-stages. These individuals, often have the skills and ability to apply for funding and carry out the work they wish to do but the challenge is that funding is often not contiguous and there is very real risk of them leaving to work elsewhere and of the skills and potential impact being lost. By providing a method to fund specific early career research “star performers” it will be possible to retain them within QUB to carry out further work.</w:t>
      </w:r>
    </w:p>
    <w:p w14:paraId="558976FA" w14:textId="77777777" w:rsidR="00542F4D" w:rsidRDefault="00542F4D" w:rsidP="00542F4D">
      <w:pPr>
        <w:autoSpaceDE w:val="0"/>
        <w:autoSpaceDN w:val="0"/>
        <w:adjustRightInd w:val="0"/>
        <w:spacing w:after="0"/>
        <w:ind w:left="709"/>
        <w:jc w:val="both"/>
        <w:rPr>
          <w:rFonts w:ascii="Helvetica" w:hAnsi="Helvetica" w:cs="Helvetica"/>
        </w:rPr>
      </w:pPr>
    </w:p>
    <w:p w14:paraId="15A63AE0" w14:textId="77777777" w:rsidR="00542F4D" w:rsidRDefault="00542F4D" w:rsidP="00542F4D">
      <w:pPr>
        <w:autoSpaceDE w:val="0"/>
        <w:autoSpaceDN w:val="0"/>
        <w:adjustRightInd w:val="0"/>
        <w:spacing w:after="0"/>
        <w:ind w:left="709"/>
        <w:jc w:val="both"/>
        <w:rPr>
          <w:rFonts w:ascii="Helvetica" w:hAnsi="Helvetica" w:cs="Helvetica"/>
        </w:rPr>
      </w:pPr>
      <w:r>
        <w:rPr>
          <w:rFonts w:ascii="Helvetica" w:hAnsi="Helvetica" w:cs="Helvetica"/>
        </w:rPr>
        <w:t xml:space="preserve">Applications will need to be made by an academic supporting an individual. The proposed individual will need to detail the technology or opportunity they will work on and prepare a personal statement as to why they should be funded through an IAA Enterprise Fellowship. This should cover what their plans are from a personal perspective, how they see the technology or opportunity developing and the further funding sources they will be targeting. The application will have to detail the spending plans, there would be an expectation that the majority would be towards salary costs with some for consumables but some would be allocated towards support activities. </w:t>
      </w:r>
    </w:p>
    <w:p w14:paraId="252D65FD" w14:textId="77777777" w:rsidR="00542F4D" w:rsidRDefault="00542F4D" w:rsidP="00542F4D">
      <w:pPr>
        <w:autoSpaceDE w:val="0"/>
        <w:autoSpaceDN w:val="0"/>
        <w:adjustRightInd w:val="0"/>
        <w:spacing w:after="0"/>
        <w:ind w:left="709"/>
        <w:jc w:val="both"/>
        <w:rPr>
          <w:rFonts w:ascii="Helvetica" w:hAnsi="Helvetica" w:cs="Helvetica"/>
        </w:rPr>
      </w:pPr>
    </w:p>
    <w:p w14:paraId="59AE60BE" w14:textId="77777777" w:rsidR="00542F4D" w:rsidRPr="007C7755" w:rsidRDefault="00542F4D" w:rsidP="00542F4D">
      <w:pPr>
        <w:autoSpaceDE w:val="0"/>
        <w:autoSpaceDN w:val="0"/>
        <w:adjustRightInd w:val="0"/>
        <w:spacing w:after="0"/>
        <w:ind w:left="709"/>
        <w:jc w:val="both"/>
        <w:rPr>
          <w:rFonts w:ascii="Helvetica" w:hAnsi="Helvetica" w:cs="Helvetica"/>
          <w:b/>
          <w:bCs/>
        </w:rPr>
      </w:pPr>
      <w:r w:rsidRPr="7E1B0C28">
        <w:rPr>
          <w:rFonts w:ascii="Helvetica" w:hAnsi="Helvetica" w:cs="Helvetica"/>
          <w:b/>
          <w:bCs/>
        </w:rPr>
        <w:t>There is an expectation that the individual who would be funded will have already engaged with either of the Impact or Commercial Development teams.</w:t>
      </w:r>
    </w:p>
    <w:p w14:paraId="11C23DF4" w14:textId="77777777" w:rsidR="00542F4D" w:rsidRDefault="00542F4D" w:rsidP="00542F4D">
      <w:pPr>
        <w:autoSpaceDE w:val="0"/>
        <w:autoSpaceDN w:val="0"/>
        <w:adjustRightInd w:val="0"/>
        <w:spacing w:after="0"/>
        <w:rPr>
          <w:rFonts w:ascii="Helvetica" w:hAnsi="Helvetica" w:cs="Helvetica"/>
        </w:rPr>
      </w:pPr>
    </w:p>
    <w:p w14:paraId="63CF86D1" w14:textId="5D958527" w:rsidR="00542F4D" w:rsidRDefault="00542F4D" w:rsidP="00542F4D">
      <w:pPr>
        <w:autoSpaceDE w:val="0"/>
        <w:autoSpaceDN w:val="0"/>
        <w:adjustRightInd w:val="0"/>
        <w:spacing w:after="0"/>
        <w:ind w:left="709"/>
        <w:jc w:val="both"/>
        <w:rPr>
          <w:rFonts w:ascii="Helvetica" w:hAnsi="Helvetica" w:cs="Helvetica"/>
        </w:rPr>
      </w:pPr>
      <w:r>
        <w:rPr>
          <w:rFonts w:ascii="Helvetica" w:hAnsi="Helvetica" w:cs="Helvetica"/>
        </w:rPr>
        <w:t xml:space="preserve">Projects that </w:t>
      </w:r>
      <w:r w:rsidR="00DC613C">
        <w:rPr>
          <w:rFonts w:ascii="Helvetica" w:hAnsi="Helvetica" w:cs="Helvetica"/>
        </w:rPr>
        <w:t>can</w:t>
      </w:r>
      <w:r>
        <w:rPr>
          <w:rFonts w:ascii="Helvetica" w:hAnsi="Helvetica" w:cs="Helvetica"/>
        </w:rPr>
        <w:t xml:space="preserve"> offer a contribution from other internal funds would be prioritised. It would be expected that outcomes would include securing an external Fellowship, creating a spin out company or becoming an entrepreneur. Assessment will be based on the application form and on the personal statement provided. The target is to support one Enterprise Fellowship with funding of up to £</w:t>
      </w:r>
      <w:r w:rsidR="00BB1AA2">
        <w:rPr>
          <w:rFonts w:ascii="Helvetica" w:hAnsi="Helvetica" w:cs="Helvetica"/>
        </w:rPr>
        <w:t>30</w:t>
      </w:r>
      <w:r>
        <w:rPr>
          <w:rFonts w:ascii="Helvetica" w:hAnsi="Helvetica" w:cs="Helvetica"/>
        </w:rPr>
        <w:t xml:space="preserve">,000 over a six month period or to support two shorter Fellowships sharing the funding available. </w:t>
      </w:r>
    </w:p>
    <w:p w14:paraId="2B73DD37" w14:textId="77777777" w:rsidR="00542F4D" w:rsidRDefault="00542F4D" w:rsidP="00542F4D">
      <w:pPr>
        <w:autoSpaceDE w:val="0"/>
        <w:autoSpaceDN w:val="0"/>
        <w:adjustRightInd w:val="0"/>
        <w:spacing w:after="0"/>
        <w:ind w:left="709"/>
        <w:jc w:val="both"/>
        <w:rPr>
          <w:rFonts w:ascii="Helvetica" w:hAnsi="Helvetica" w:cs="Helvetica"/>
        </w:rPr>
      </w:pPr>
    </w:p>
    <w:p w14:paraId="16FA3FEE" w14:textId="77777777" w:rsidR="00542F4D" w:rsidRPr="007C7755" w:rsidRDefault="00542F4D" w:rsidP="00542F4D">
      <w:pPr>
        <w:autoSpaceDE w:val="0"/>
        <w:autoSpaceDN w:val="0"/>
        <w:adjustRightInd w:val="0"/>
        <w:spacing w:after="0"/>
        <w:ind w:left="709"/>
        <w:jc w:val="both"/>
        <w:rPr>
          <w:rFonts w:ascii="Helvetica" w:hAnsi="Helvetica" w:cs="Helvetica"/>
        </w:rPr>
      </w:pPr>
      <w:r w:rsidRPr="007C7755">
        <w:rPr>
          <w:rFonts w:ascii="Helvetica" w:hAnsi="Helvetica" w:cs="Helvetica"/>
        </w:rPr>
        <w:t>Applications that are looking to extend research projects or that are targeting outputs of only research papers or future research grant applications are unlikely to be successful.</w:t>
      </w:r>
    </w:p>
    <w:p w14:paraId="197342BD" w14:textId="77777777" w:rsidR="00542F4D" w:rsidRDefault="00542F4D" w:rsidP="00CB24D5">
      <w:pPr>
        <w:spacing w:after="0" w:line="240" w:lineRule="auto"/>
        <w:jc w:val="both"/>
        <w:rPr>
          <w:rFonts w:ascii="Arial" w:hAnsi="Arial" w:cs="Arial"/>
          <w:color w:val="000000" w:themeColor="text1"/>
          <w:shd w:val="clear" w:color="auto" w:fill="FFFFFF"/>
        </w:rPr>
      </w:pPr>
    </w:p>
    <w:p w14:paraId="75D405C1" w14:textId="77777777" w:rsidR="00542F4D" w:rsidRDefault="00542F4D" w:rsidP="00CB24D5">
      <w:pPr>
        <w:spacing w:after="0" w:line="240" w:lineRule="auto"/>
        <w:jc w:val="both"/>
        <w:rPr>
          <w:rFonts w:ascii="Arial" w:hAnsi="Arial" w:cs="Arial"/>
          <w:color w:val="000000" w:themeColor="text1"/>
          <w:shd w:val="clear" w:color="auto" w:fill="FFFFFF"/>
        </w:rPr>
      </w:pPr>
    </w:p>
    <w:p w14:paraId="61EDA6AF" w14:textId="77777777" w:rsidR="00542F4D" w:rsidRPr="006C77EF" w:rsidRDefault="00542F4D" w:rsidP="00542F4D">
      <w:pPr>
        <w:pStyle w:val="ListParagraph"/>
        <w:numPr>
          <w:ilvl w:val="0"/>
          <w:numId w:val="3"/>
        </w:numPr>
        <w:spacing w:after="0"/>
        <w:rPr>
          <w:rFonts w:ascii="Arial" w:hAnsi="Arial" w:cs="Arial"/>
          <w:u w:val="single"/>
        </w:rPr>
      </w:pPr>
      <w:r>
        <w:rPr>
          <w:rFonts w:ascii="Arial" w:hAnsi="Arial" w:cs="Arial"/>
          <w:u w:val="single"/>
        </w:rPr>
        <w:t>Non-commercial I</w:t>
      </w:r>
      <w:r w:rsidRPr="00D76B6A">
        <w:rPr>
          <w:rFonts w:ascii="Arial" w:hAnsi="Arial" w:cs="Arial"/>
          <w:u w:val="single"/>
        </w:rPr>
        <w:t>mpact</w:t>
      </w:r>
    </w:p>
    <w:p w14:paraId="7520853A" w14:textId="6E9D0A21" w:rsidR="00542F4D" w:rsidRDefault="00542F4D" w:rsidP="00542F4D">
      <w:pPr>
        <w:pStyle w:val="NormalWeb"/>
        <w:spacing w:before="0" w:beforeAutospacing="0" w:after="0" w:afterAutospacing="0" w:line="276" w:lineRule="auto"/>
        <w:ind w:left="709"/>
        <w:jc w:val="both"/>
        <w:rPr>
          <w:rFonts w:ascii="Helvetica" w:hAnsi="Helvetica"/>
          <w:sz w:val="22"/>
          <w:szCs w:val="22"/>
        </w:rPr>
      </w:pPr>
      <w:r w:rsidRPr="7707EFAD">
        <w:rPr>
          <w:rFonts w:ascii="Helvetica" w:hAnsi="Helvetica"/>
          <w:sz w:val="22"/>
          <w:szCs w:val="22"/>
        </w:rPr>
        <w:t xml:space="preserve">The purpose of this strand is to broaden the type and nature of impact beyond the purely commercial. This is a new strand of funding available for 2022/25 applications and its purpose is to be as flexible as possible. Applications are sought for projects that would primarily focus on </w:t>
      </w:r>
      <w:r w:rsidRPr="7707EFAD">
        <w:rPr>
          <w:rFonts w:ascii="Helvetica" w:hAnsi="Helvetica"/>
          <w:sz w:val="22"/>
          <w:szCs w:val="22"/>
          <w:u w:val="single"/>
        </w:rPr>
        <w:t>societal, policy and environmental</w:t>
      </w:r>
      <w:r w:rsidRPr="7707EFAD">
        <w:rPr>
          <w:rFonts w:ascii="Helvetica" w:hAnsi="Helvetica"/>
          <w:sz w:val="22"/>
          <w:szCs w:val="22"/>
        </w:rPr>
        <w:t xml:space="preserve"> impacts. To date there has been a low level of applications stemming from EPSRC grants that have sought to address these types of impact. </w:t>
      </w:r>
      <w:r w:rsidR="008A0A4D" w:rsidRPr="008A0A4D">
        <w:rPr>
          <w:rFonts w:ascii="Helvetica" w:hAnsi="Helvetica"/>
          <w:sz w:val="22"/>
          <w:szCs w:val="22"/>
        </w:rPr>
        <w:t>Applications can be made up to a maximum of £10,000 per project</w:t>
      </w:r>
      <w:r w:rsidR="008A0A4D">
        <w:rPr>
          <w:rFonts w:ascii="Helvetica" w:hAnsi="Helvetica"/>
          <w:sz w:val="22"/>
          <w:szCs w:val="22"/>
        </w:rPr>
        <w:t>.</w:t>
      </w:r>
    </w:p>
    <w:p w14:paraId="21F5A571" w14:textId="7F904439" w:rsidR="00B77CE4" w:rsidRDefault="00B77CE4" w:rsidP="004960A4">
      <w:pPr>
        <w:autoSpaceDE w:val="0"/>
        <w:autoSpaceDN w:val="0"/>
        <w:adjustRightInd w:val="0"/>
        <w:spacing w:after="0"/>
        <w:ind w:left="709"/>
        <w:jc w:val="both"/>
        <w:rPr>
          <w:rFonts w:ascii="Arial" w:hAnsi="Arial" w:cs="Arial"/>
        </w:rPr>
      </w:pPr>
      <w:r>
        <w:rPr>
          <w:rFonts w:ascii="Arial" w:hAnsi="Arial" w:cs="Arial"/>
        </w:rPr>
        <w:br w:type="page"/>
      </w:r>
    </w:p>
    <w:p w14:paraId="798A7E7C" w14:textId="37430A79" w:rsidR="00542F4D" w:rsidRDefault="00542F4D" w:rsidP="00542F4D">
      <w:pPr>
        <w:spacing w:after="0"/>
        <w:rPr>
          <w:rFonts w:ascii="Arial" w:hAnsi="Arial" w:cs="Arial"/>
        </w:rPr>
      </w:pPr>
      <w:r>
        <w:rPr>
          <w:rFonts w:ascii="Arial" w:hAnsi="Arial" w:cs="Arial"/>
        </w:rPr>
        <w:lastRenderedPageBreak/>
        <w:t xml:space="preserve">It is important to note that the purpose of any of these awards is about the impact that they can have. “Impact” is taken in a broad context and is wider than just looking at the financial return a project could have. </w:t>
      </w:r>
    </w:p>
    <w:p w14:paraId="7B2D18AD" w14:textId="77777777" w:rsidR="004B2999" w:rsidRDefault="004B2999" w:rsidP="00542F4D">
      <w:pPr>
        <w:spacing w:after="0"/>
      </w:pPr>
    </w:p>
    <w:p w14:paraId="533FC5B4" w14:textId="64D67E15" w:rsidR="00542F4D" w:rsidRDefault="00542F4D" w:rsidP="00A868CF">
      <w:pPr>
        <w:spacing w:after="0"/>
        <w:jc w:val="both"/>
        <w:rPr>
          <w:rFonts w:ascii="Arial" w:eastAsia="Arial" w:hAnsi="Arial" w:cs="Arial"/>
        </w:rPr>
      </w:pPr>
      <w:r w:rsidRPr="75992C22">
        <w:rPr>
          <w:rFonts w:ascii="Arial" w:hAnsi="Arial" w:cs="Arial"/>
        </w:rPr>
        <w:t>A</w:t>
      </w:r>
      <w:r w:rsidRPr="75992C22">
        <w:rPr>
          <w:rFonts w:ascii="Arial" w:eastAsia="Arial" w:hAnsi="Arial" w:cs="Arial"/>
        </w:rPr>
        <w:t>ll applicants are recommended to consider Section 8 of the application form carefully and to provide a full response. The potential reach and significance of the impact to beneficiaries should be considered. Reach can be considered in terms of the extent and diversity of the communities, environments, individuals, organisations or any other beneficiaries that have benefited or been affected. Significance can be considered in terms of the degree to which the impact has enriched, influenced, informed or changed policies, opportunities, perspectives or practices of communities, individuals or organisations.</w:t>
      </w:r>
    </w:p>
    <w:p w14:paraId="07CBFA03" w14:textId="77777777" w:rsidR="00B77CE4" w:rsidRDefault="00B77CE4" w:rsidP="75992C22">
      <w:pPr>
        <w:pStyle w:val="NormalWeb"/>
        <w:shd w:val="clear" w:color="auto" w:fill="FFFFFF" w:themeFill="background1"/>
        <w:spacing w:before="0" w:beforeAutospacing="0" w:after="0" w:afterAutospacing="0"/>
        <w:rPr>
          <w:rFonts w:ascii="Arial" w:eastAsia="Arial" w:hAnsi="Arial" w:cs="Arial"/>
          <w:sz w:val="22"/>
          <w:szCs w:val="22"/>
        </w:rPr>
      </w:pPr>
    </w:p>
    <w:p w14:paraId="50907995" w14:textId="18E4E7C1" w:rsidR="00542F4D" w:rsidRDefault="00542F4D" w:rsidP="75992C22">
      <w:pPr>
        <w:pStyle w:val="NormalWeb"/>
        <w:shd w:val="clear" w:color="auto" w:fill="FFFFFF" w:themeFill="background1"/>
        <w:spacing w:before="0" w:beforeAutospacing="0" w:after="0" w:afterAutospacing="0"/>
        <w:rPr>
          <w:rFonts w:ascii="Arial" w:eastAsia="Arial" w:hAnsi="Arial" w:cs="Arial"/>
          <w:sz w:val="22"/>
          <w:szCs w:val="22"/>
        </w:rPr>
      </w:pPr>
      <w:r w:rsidRPr="75992C22">
        <w:rPr>
          <w:rFonts w:ascii="Arial" w:eastAsia="Arial" w:hAnsi="Arial" w:cs="Arial"/>
          <w:sz w:val="22"/>
          <w:szCs w:val="22"/>
        </w:rPr>
        <w:t>The application process is outlined as follows:</w:t>
      </w:r>
    </w:p>
    <w:p w14:paraId="209B924F" w14:textId="77777777" w:rsidR="0095574B" w:rsidRPr="0011223E" w:rsidRDefault="0095574B" w:rsidP="75992C22">
      <w:pPr>
        <w:pStyle w:val="NormalWeb"/>
        <w:shd w:val="clear" w:color="auto" w:fill="FFFFFF" w:themeFill="background1"/>
        <w:spacing w:before="0" w:beforeAutospacing="0" w:after="0" w:afterAutospacing="0"/>
        <w:rPr>
          <w:rFonts w:ascii="Arial" w:eastAsia="Arial" w:hAnsi="Arial" w:cs="Arial"/>
          <w:sz w:val="22"/>
          <w:szCs w:val="22"/>
        </w:rPr>
      </w:pPr>
    </w:p>
    <w:p w14:paraId="0C79A408" w14:textId="7A92211F" w:rsidR="00542F4D" w:rsidRPr="001611FB" w:rsidRDefault="00542F4D" w:rsidP="001611FB">
      <w:pPr>
        <w:pStyle w:val="ListParagraph"/>
        <w:numPr>
          <w:ilvl w:val="0"/>
          <w:numId w:val="2"/>
        </w:numPr>
        <w:spacing w:after="0" w:line="240" w:lineRule="auto"/>
        <w:ind w:left="567" w:hanging="283"/>
        <w:jc w:val="both"/>
        <w:rPr>
          <w:rFonts w:ascii="Arial" w:eastAsia="Arial" w:hAnsi="Arial" w:cs="Arial"/>
          <w:b/>
          <w:bCs/>
        </w:rPr>
      </w:pPr>
      <w:r w:rsidRPr="75992C22">
        <w:rPr>
          <w:rFonts w:ascii="Arial" w:eastAsia="Arial" w:hAnsi="Arial" w:cs="Arial"/>
        </w:rPr>
        <w:t xml:space="preserve">All applications should be registered on the Research Application System (RAS).  Applicants should work with the relevant Faculty Finance Office to calculate project budgets. </w:t>
      </w:r>
      <w:r w:rsidR="00101FDE" w:rsidRPr="75992C22">
        <w:rPr>
          <w:rFonts w:ascii="Arial" w:eastAsia="Arial" w:hAnsi="Arial" w:cs="Arial"/>
        </w:rPr>
        <w:t xml:space="preserve"> </w:t>
      </w:r>
      <w:r w:rsidRPr="75992C22">
        <w:rPr>
          <w:rFonts w:ascii="Arial" w:eastAsia="Arial" w:hAnsi="Arial" w:cs="Arial"/>
          <w:b/>
          <w:bCs/>
        </w:rPr>
        <w:t>Please be in contact with your Faculty Finance Office at least 5 days in advance of the call deadline.</w:t>
      </w:r>
    </w:p>
    <w:p w14:paraId="781DAE06" w14:textId="7AC44BE2" w:rsidR="00542F4D" w:rsidRPr="001611FB" w:rsidRDefault="00542F4D" w:rsidP="001611FB">
      <w:pPr>
        <w:pStyle w:val="ListParagraph"/>
        <w:numPr>
          <w:ilvl w:val="0"/>
          <w:numId w:val="2"/>
        </w:numPr>
        <w:shd w:val="clear" w:color="auto" w:fill="FFFFFF" w:themeFill="background1"/>
        <w:spacing w:after="0" w:line="240" w:lineRule="auto"/>
        <w:ind w:left="567" w:hanging="283"/>
        <w:jc w:val="both"/>
        <w:rPr>
          <w:rFonts w:ascii="Arial" w:eastAsia="Arial" w:hAnsi="Arial" w:cs="Arial"/>
        </w:rPr>
      </w:pPr>
      <w:r w:rsidRPr="75992C22">
        <w:rPr>
          <w:rFonts w:ascii="Arial" w:eastAsia="Arial" w:hAnsi="Arial" w:cs="Arial"/>
        </w:rPr>
        <w:t xml:space="preserve">Please use the </w:t>
      </w:r>
      <w:r w:rsidRPr="75992C22">
        <w:rPr>
          <w:rFonts w:ascii="Arial" w:eastAsia="Arial" w:hAnsi="Arial" w:cs="Arial"/>
          <w:b/>
          <w:bCs/>
        </w:rPr>
        <w:t>(</w:t>
      </w:r>
      <w:r w:rsidR="00105AFD">
        <w:rPr>
          <w:rFonts w:ascii="Arial" w:eastAsia="Arial" w:hAnsi="Arial" w:cs="Arial"/>
          <w:b/>
          <w:bCs/>
        </w:rPr>
        <w:t>A</w:t>
      </w:r>
      <w:r w:rsidR="003252CB">
        <w:rPr>
          <w:rFonts w:ascii="Arial" w:eastAsia="Arial" w:hAnsi="Arial" w:cs="Arial"/>
          <w:b/>
          <w:bCs/>
        </w:rPr>
        <w:t>ugust</w:t>
      </w:r>
      <w:r w:rsidR="002A6949">
        <w:rPr>
          <w:rFonts w:ascii="Arial" w:eastAsia="Arial" w:hAnsi="Arial" w:cs="Arial"/>
          <w:b/>
          <w:bCs/>
        </w:rPr>
        <w:t xml:space="preserve"> </w:t>
      </w:r>
      <w:r w:rsidRPr="75992C22">
        <w:rPr>
          <w:rFonts w:ascii="Arial" w:eastAsia="Arial" w:hAnsi="Arial" w:cs="Arial"/>
          <w:b/>
          <w:bCs/>
        </w:rPr>
        <w:t>202</w:t>
      </w:r>
      <w:r w:rsidR="002A6949">
        <w:rPr>
          <w:rFonts w:ascii="Arial" w:eastAsia="Arial" w:hAnsi="Arial" w:cs="Arial"/>
          <w:b/>
          <w:bCs/>
        </w:rPr>
        <w:t>3</w:t>
      </w:r>
      <w:r w:rsidRPr="75992C22">
        <w:rPr>
          <w:rFonts w:ascii="Arial" w:eastAsia="Arial" w:hAnsi="Arial" w:cs="Arial"/>
          <w:b/>
          <w:bCs/>
        </w:rPr>
        <w:t>)</w:t>
      </w:r>
      <w:r w:rsidRPr="75992C22">
        <w:rPr>
          <w:rFonts w:ascii="Arial" w:eastAsia="Arial" w:hAnsi="Arial" w:cs="Arial"/>
        </w:rPr>
        <w:t xml:space="preserve"> template application form and ensure it has been signed correctly.</w:t>
      </w:r>
    </w:p>
    <w:p w14:paraId="0A5A69FD" w14:textId="2704AFFC" w:rsidR="00542F4D" w:rsidRPr="001611FB" w:rsidRDefault="00542F4D" w:rsidP="001611FB">
      <w:pPr>
        <w:pStyle w:val="ListParagraph"/>
        <w:numPr>
          <w:ilvl w:val="0"/>
          <w:numId w:val="2"/>
        </w:numPr>
        <w:shd w:val="clear" w:color="auto" w:fill="FFFFFF" w:themeFill="background1"/>
        <w:spacing w:after="0" w:line="240" w:lineRule="auto"/>
        <w:ind w:left="567" w:hanging="283"/>
        <w:jc w:val="both"/>
        <w:rPr>
          <w:rFonts w:ascii="Arial" w:eastAsia="Arial" w:hAnsi="Arial" w:cs="Arial"/>
        </w:rPr>
      </w:pPr>
      <w:r w:rsidRPr="75992C22">
        <w:rPr>
          <w:rFonts w:ascii="Arial" w:eastAsia="Arial" w:hAnsi="Arial" w:cs="Arial"/>
        </w:rPr>
        <w:t xml:space="preserve">Please identify the type of project that is being applied for. </w:t>
      </w:r>
    </w:p>
    <w:p w14:paraId="49A0D0D9" w14:textId="25DD9065" w:rsidR="00542F4D" w:rsidRDefault="00542F4D" w:rsidP="00A868CF">
      <w:pPr>
        <w:pStyle w:val="ListParagraph"/>
        <w:numPr>
          <w:ilvl w:val="0"/>
          <w:numId w:val="2"/>
        </w:numPr>
        <w:shd w:val="clear" w:color="auto" w:fill="FFFFFF" w:themeFill="background1"/>
        <w:spacing w:after="0" w:line="240" w:lineRule="auto"/>
        <w:ind w:left="567" w:hanging="283"/>
        <w:jc w:val="both"/>
        <w:rPr>
          <w:rFonts w:ascii="Arial" w:eastAsia="Arial" w:hAnsi="Arial" w:cs="Arial"/>
        </w:rPr>
      </w:pPr>
      <w:r w:rsidRPr="2D210BAA">
        <w:rPr>
          <w:rFonts w:ascii="Arial" w:eastAsia="Arial" w:hAnsi="Arial" w:cs="Arial"/>
        </w:rPr>
        <w:t xml:space="preserve">In conjunction with the completed application form, all applications </w:t>
      </w:r>
      <w:r w:rsidRPr="2D210BAA">
        <w:rPr>
          <w:rFonts w:ascii="Arial" w:eastAsia="Arial" w:hAnsi="Arial" w:cs="Arial"/>
          <w:u w:val="single"/>
        </w:rPr>
        <w:t>must</w:t>
      </w:r>
      <w:r w:rsidRPr="2D210BAA">
        <w:rPr>
          <w:rFonts w:ascii="Arial" w:eastAsia="Arial" w:hAnsi="Arial" w:cs="Arial"/>
        </w:rPr>
        <w:t xml:space="preserve"> be accompanied by a completed</w:t>
      </w:r>
      <w:r w:rsidRPr="2D210BAA">
        <w:rPr>
          <w:rStyle w:val="apple-converted-space"/>
          <w:rFonts w:ascii="Arial" w:eastAsia="Arial" w:hAnsi="Arial" w:cs="Arial"/>
        </w:rPr>
        <w:t> </w:t>
      </w:r>
      <w:hyperlink r:id="rId10">
        <w:r w:rsidRPr="2D210BAA">
          <w:rPr>
            <w:rStyle w:val="Hyperlink"/>
            <w:rFonts w:ascii="Arial" w:eastAsia="Arial" w:hAnsi="Arial" w:cs="Arial"/>
            <w:color w:val="auto"/>
            <w:u w:val="none"/>
          </w:rPr>
          <w:t>Innovation Disclosure form (IDF)</w:t>
        </w:r>
      </w:hyperlink>
      <w:r w:rsidR="2133F4AD" w:rsidRPr="2D210BAA">
        <w:rPr>
          <w:rFonts w:ascii="Arial" w:eastAsia="Arial" w:hAnsi="Arial" w:cs="Arial"/>
        </w:rPr>
        <w:t xml:space="preserve"> </w:t>
      </w:r>
      <w:r w:rsidR="2133F4AD" w:rsidRPr="2D210BAA">
        <w:rPr>
          <w:rFonts w:ascii="Arial" w:eastAsia="Arial" w:hAnsi="Arial" w:cs="Arial"/>
          <w:b/>
          <w:bCs/>
        </w:rPr>
        <w:t>if</w:t>
      </w:r>
      <w:r w:rsidRPr="2D210BAA">
        <w:rPr>
          <w:rFonts w:ascii="Arial" w:eastAsia="Arial" w:hAnsi="Arial" w:cs="Arial"/>
          <w:b/>
          <w:bCs/>
        </w:rPr>
        <w:t> </w:t>
      </w:r>
      <w:r w:rsidR="5539D0EB" w:rsidRPr="2D210BAA">
        <w:rPr>
          <w:rFonts w:ascii="Arial" w:eastAsia="Arial" w:hAnsi="Arial" w:cs="Arial"/>
          <w:b/>
          <w:bCs/>
        </w:rPr>
        <w:t>appropriate</w:t>
      </w:r>
      <w:r w:rsidRPr="2D210BAA">
        <w:rPr>
          <w:rFonts w:ascii="Arial" w:eastAsia="Arial" w:hAnsi="Arial" w:cs="Arial"/>
        </w:rPr>
        <w:t>.</w:t>
      </w:r>
    </w:p>
    <w:p w14:paraId="77AFD87E" w14:textId="327731D6" w:rsidR="75992C22" w:rsidRDefault="75992C22" w:rsidP="00A868CF">
      <w:pPr>
        <w:shd w:val="clear" w:color="auto" w:fill="FFFFFF" w:themeFill="background1"/>
        <w:spacing w:after="0" w:line="240" w:lineRule="auto"/>
        <w:jc w:val="both"/>
        <w:rPr>
          <w:rFonts w:ascii="Arial" w:eastAsia="Arial" w:hAnsi="Arial" w:cs="Arial"/>
        </w:rPr>
      </w:pPr>
    </w:p>
    <w:p w14:paraId="21BFB6B6" w14:textId="6143F5B1" w:rsidR="00A42B87" w:rsidRDefault="00A42B87" w:rsidP="002A6949">
      <w:pPr>
        <w:shd w:val="clear" w:color="auto" w:fill="FFFFFF" w:themeFill="background1"/>
        <w:spacing w:after="0" w:line="240" w:lineRule="auto"/>
        <w:ind w:left="-142"/>
        <w:jc w:val="both"/>
        <w:rPr>
          <w:rFonts w:ascii="Arial" w:eastAsia="Arial" w:hAnsi="Arial" w:cs="Arial"/>
        </w:rPr>
      </w:pPr>
    </w:p>
    <w:p w14:paraId="073566FD" w14:textId="77777777" w:rsidR="001611FB" w:rsidRDefault="001611FB" w:rsidP="002A6949">
      <w:pPr>
        <w:shd w:val="clear" w:color="auto" w:fill="FFFFFF" w:themeFill="background1"/>
        <w:spacing w:after="0" w:line="240" w:lineRule="auto"/>
        <w:ind w:left="-142"/>
        <w:jc w:val="both"/>
        <w:rPr>
          <w:rFonts w:ascii="Arial" w:eastAsia="Arial" w:hAnsi="Arial" w:cs="Arial"/>
        </w:rPr>
      </w:pPr>
    </w:p>
    <w:p w14:paraId="4E9BE956" w14:textId="544F7370" w:rsidR="65FC1219" w:rsidRDefault="002A6949" w:rsidP="00A868CF">
      <w:pPr>
        <w:spacing w:after="0" w:line="240" w:lineRule="auto"/>
        <w:jc w:val="both"/>
        <w:rPr>
          <w:rFonts w:ascii="Arial" w:eastAsia="Arial" w:hAnsi="Arial" w:cs="Arial"/>
          <w:b/>
          <w:bCs/>
        </w:rPr>
      </w:pPr>
      <w:r>
        <w:rPr>
          <w:rFonts w:ascii="Arial" w:eastAsia="Arial" w:hAnsi="Arial" w:cs="Arial"/>
          <w:b/>
          <w:bCs/>
        </w:rPr>
        <w:t>E</w:t>
      </w:r>
      <w:r w:rsidR="00F656C2">
        <w:rPr>
          <w:rFonts w:ascii="Arial" w:eastAsia="Arial" w:hAnsi="Arial" w:cs="Arial"/>
          <w:b/>
          <w:bCs/>
        </w:rPr>
        <w:t xml:space="preserve">quality, </w:t>
      </w:r>
      <w:r>
        <w:rPr>
          <w:rFonts w:ascii="Arial" w:eastAsia="Arial" w:hAnsi="Arial" w:cs="Arial"/>
          <w:b/>
          <w:bCs/>
        </w:rPr>
        <w:t>D</w:t>
      </w:r>
      <w:r w:rsidR="00F656C2">
        <w:rPr>
          <w:rFonts w:ascii="Arial" w:eastAsia="Arial" w:hAnsi="Arial" w:cs="Arial"/>
          <w:b/>
          <w:bCs/>
        </w:rPr>
        <w:t xml:space="preserve">iversity and </w:t>
      </w:r>
      <w:r>
        <w:rPr>
          <w:rFonts w:ascii="Arial" w:eastAsia="Arial" w:hAnsi="Arial" w:cs="Arial"/>
          <w:b/>
          <w:bCs/>
        </w:rPr>
        <w:t>I</w:t>
      </w:r>
      <w:r w:rsidR="00F656C2">
        <w:rPr>
          <w:rFonts w:ascii="Arial" w:eastAsia="Arial" w:hAnsi="Arial" w:cs="Arial"/>
          <w:b/>
          <w:bCs/>
        </w:rPr>
        <w:t>nclusion</w:t>
      </w:r>
      <w:r w:rsidR="00EB4EA2">
        <w:rPr>
          <w:rFonts w:ascii="Arial" w:eastAsia="Arial" w:hAnsi="Arial" w:cs="Arial"/>
          <w:b/>
          <w:bCs/>
        </w:rPr>
        <w:t xml:space="preserve"> (EDI)</w:t>
      </w:r>
    </w:p>
    <w:p w14:paraId="56109CB0" w14:textId="4195DC8E" w:rsidR="75992C22" w:rsidRPr="009F6DB2" w:rsidRDefault="75992C22" w:rsidP="002A6949">
      <w:pPr>
        <w:spacing w:after="0" w:line="240" w:lineRule="auto"/>
        <w:ind w:left="-142"/>
        <w:jc w:val="both"/>
        <w:rPr>
          <w:rFonts w:ascii="Arial" w:eastAsia="Arial" w:hAnsi="Arial" w:cs="Arial"/>
          <w:b/>
          <w:bCs/>
        </w:rPr>
      </w:pPr>
    </w:p>
    <w:p w14:paraId="2EF376C4" w14:textId="493DC700" w:rsidR="009F6DB2" w:rsidRPr="00105AFD" w:rsidRDefault="009F6DB2" w:rsidP="00940BB0">
      <w:pPr>
        <w:jc w:val="both"/>
        <w:rPr>
          <w:rFonts w:ascii="Arial" w:hAnsi="Arial" w:cs="Arial"/>
        </w:rPr>
      </w:pPr>
      <w:r w:rsidRPr="00105AFD">
        <w:rPr>
          <w:rFonts w:ascii="Arial" w:hAnsi="Arial" w:cs="Arial"/>
        </w:rPr>
        <w:t xml:space="preserve">EPSRC aims to embed equality, diversity and inclusion (EDI) in all that EPSRC do. </w:t>
      </w:r>
      <w:r w:rsidR="00DC613C">
        <w:rPr>
          <w:rFonts w:ascii="Arial" w:hAnsi="Arial" w:cs="Arial"/>
        </w:rPr>
        <w:t>The</w:t>
      </w:r>
      <w:r w:rsidRPr="00105AFD">
        <w:rPr>
          <w:rFonts w:ascii="Arial" w:hAnsi="Arial" w:cs="Arial"/>
        </w:rPr>
        <w:t xml:space="preserve"> EDI expectations guide </w:t>
      </w:r>
      <w:hyperlink r:id="rId11" w:history="1">
        <w:r w:rsidRPr="00505B1F">
          <w:rPr>
            <w:rStyle w:val="Hyperlink"/>
            <w:rFonts w:ascii="Arial" w:hAnsi="Arial" w:cs="Arial"/>
          </w:rPr>
          <w:t>EPSRC</w:t>
        </w:r>
        <w:r w:rsidR="00505B1F" w:rsidRPr="00505B1F">
          <w:rPr>
            <w:rStyle w:val="Hyperlink"/>
            <w:rFonts w:ascii="Arial" w:hAnsi="Arial" w:cs="Arial"/>
          </w:rPr>
          <w:t xml:space="preserve"> </w:t>
        </w:r>
        <w:r w:rsidRPr="00505B1F">
          <w:rPr>
            <w:rStyle w:val="Hyperlink"/>
            <w:rFonts w:ascii="Arial" w:hAnsi="Arial" w:cs="Arial"/>
          </w:rPr>
          <w:t>Expectations</w:t>
        </w:r>
        <w:r w:rsidRPr="00505B1F">
          <w:rPr>
            <w:rStyle w:val="Hyperlink"/>
            <w:rFonts w:ascii="Arial" w:hAnsi="Arial" w:cs="Arial"/>
            <w:u w:val="none"/>
          </w:rPr>
          <w:t xml:space="preserve"> </w:t>
        </w:r>
      </w:hyperlink>
      <w:r w:rsidRPr="00105AFD">
        <w:rPr>
          <w:rFonts w:ascii="Arial" w:hAnsi="Arial" w:cs="Arial"/>
        </w:rPr>
        <w:t>helps the engineering and physical sciences community to identify and address the specific EDI barriers in their own environment by taking into account differences such as location, discipline, role, and career stage.</w:t>
      </w:r>
      <w:r w:rsidR="00940BB0">
        <w:rPr>
          <w:rFonts w:ascii="Arial" w:hAnsi="Arial" w:cs="Arial"/>
        </w:rPr>
        <w:t xml:space="preserve">  The </w:t>
      </w:r>
      <w:r w:rsidR="00A868CF">
        <w:rPr>
          <w:rFonts w:ascii="Arial" w:hAnsi="Arial" w:cs="Arial"/>
        </w:rPr>
        <w:t xml:space="preserve">EDI </w:t>
      </w:r>
      <w:hyperlink r:id="rId12" w:history="1">
        <w:r w:rsidR="00940BB0" w:rsidRPr="00505B1F">
          <w:rPr>
            <w:rStyle w:val="Hyperlink"/>
            <w:rFonts w:ascii="Arial" w:hAnsi="Arial" w:cs="Arial"/>
          </w:rPr>
          <w:t>Action</w:t>
        </w:r>
        <w:r w:rsidR="00940BB0" w:rsidRPr="00A868CF">
          <w:rPr>
            <w:rStyle w:val="Hyperlink"/>
            <w:rFonts w:ascii="Arial" w:hAnsi="Arial" w:cs="Arial"/>
            <w:b/>
            <w:bCs/>
          </w:rPr>
          <w:t xml:space="preserve"> </w:t>
        </w:r>
        <w:r w:rsidR="00940BB0" w:rsidRPr="00505B1F">
          <w:rPr>
            <w:rStyle w:val="Hyperlink"/>
            <w:rFonts w:ascii="Arial" w:hAnsi="Arial" w:cs="Arial"/>
          </w:rPr>
          <w:t>Plan</w:t>
        </w:r>
      </w:hyperlink>
      <w:r w:rsidR="00940BB0">
        <w:rPr>
          <w:rFonts w:ascii="Arial" w:hAnsi="Arial" w:cs="Arial"/>
        </w:rPr>
        <w:t xml:space="preserve">, </w:t>
      </w:r>
      <w:r w:rsidR="00A868CF">
        <w:rPr>
          <w:rFonts w:ascii="Arial" w:hAnsi="Arial" w:cs="Arial"/>
        </w:rPr>
        <w:t>is a</w:t>
      </w:r>
      <w:r w:rsidR="00940BB0" w:rsidRPr="00940BB0">
        <w:rPr>
          <w:rFonts w:ascii="Arial" w:hAnsi="Arial" w:cs="Arial"/>
        </w:rPr>
        <w:t xml:space="preserve"> 3-year plan buil</w:t>
      </w:r>
      <w:r w:rsidR="00A868CF">
        <w:rPr>
          <w:rFonts w:ascii="Arial" w:hAnsi="Arial" w:cs="Arial"/>
        </w:rPr>
        <w:t>t</w:t>
      </w:r>
      <w:r w:rsidR="00940BB0" w:rsidRPr="00940BB0">
        <w:rPr>
          <w:rFonts w:ascii="Arial" w:hAnsi="Arial" w:cs="Arial"/>
        </w:rPr>
        <w:t xml:space="preserve"> on knowledge, research, data, and </w:t>
      </w:r>
      <w:r w:rsidR="00A868CF">
        <w:rPr>
          <w:rFonts w:ascii="Arial" w:hAnsi="Arial" w:cs="Arial"/>
        </w:rPr>
        <w:t>e</w:t>
      </w:r>
      <w:r w:rsidR="00A868CF" w:rsidRPr="00A868CF">
        <w:rPr>
          <w:rFonts w:ascii="Arial" w:hAnsi="Arial" w:cs="Arial"/>
        </w:rPr>
        <w:t>xpertise from across the research and innovation sector.</w:t>
      </w:r>
    </w:p>
    <w:p w14:paraId="3477B026" w14:textId="7F0CF3D7" w:rsidR="5CED7F32" w:rsidRPr="00105AFD" w:rsidRDefault="002A6949" w:rsidP="009F6DB2">
      <w:pPr>
        <w:spacing w:after="0" w:line="240" w:lineRule="auto"/>
        <w:jc w:val="both"/>
        <w:rPr>
          <w:rFonts w:ascii="Arial" w:eastAsia="Arial" w:hAnsi="Arial" w:cs="Arial"/>
        </w:rPr>
      </w:pPr>
      <w:r w:rsidRPr="00105AFD">
        <w:rPr>
          <w:rFonts w:ascii="Arial" w:eastAsia="Arial" w:hAnsi="Arial" w:cs="Arial"/>
        </w:rPr>
        <w:t>EDI’s have been introduced into the EPSRC IAA application process</w:t>
      </w:r>
      <w:r w:rsidR="00F656C2" w:rsidRPr="00105AFD">
        <w:rPr>
          <w:rFonts w:ascii="Arial" w:eastAsia="Arial" w:hAnsi="Arial" w:cs="Arial"/>
        </w:rPr>
        <w:t>, it is also</w:t>
      </w:r>
      <w:r w:rsidRPr="00105AFD">
        <w:rPr>
          <w:rFonts w:ascii="Arial" w:eastAsia="Arial" w:hAnsi="Arial" w:cs="Arial"/>
        </w:rPr>
        <w:t xml:space="preserve"> part of the UKRI wide applications for 2022–2025 funding.</w:t>
      </w:r>
      <w:r w:rsidR="00F656C2" w:rsidRPr="00105AFD">
        <w:rPr>
          <w:rFonts w:ascii="Arial" w:eastAsia="Arial" w:hAnsi="Arial" w:cs="Arial"/>
        </w:rPr>
        <w:t xml:space="preserve"> </w:t>
      </w:r>
      <w:r w:rsidRPr="00105AFD">
        <w:rPr>
          <w:rFonts w:ascii="Arial" w:eastAsia="Arial" w:hAnsi="Arial" w:cs="Arial"/>
        </w:rPr>
        <w:t xml:space="preserve">There is a strong potential to embed EDI considerations into IAA strategies and processes. </w:t>
      </w:r>
      <w:r w:rsidR="00F656C2" w:rsidRPr="00105AFD">
        <w:rPr>
          <w:rFonts w:ascii="Arial" w:eastAsia="Arial" w:hAnsi="Arial" w:cs="Arial"/>
        </w:rPr>
        <w:t xml:space="preserve"> EPSRC is committed to ensuring activities and research they fund is aligned with the principles of ‘Responsible Research and Innovation.</w:t>
      </w:r>
    </w:p>
    <w:p w14:paraId="3A384550" w14:textId="79E0254B" w:rsidR="00A868CF" w:rsidRDefault="00B87536" w:rsidP="001611FB">
      <w:pPr>
        <w:pStyle w:val="NormalWeb"/>
        <w:shd w:val="clear" w:color="auto" w:fill="FFFFFF"/>
        <w:spacing w:before="0" w:beforeAutospacing="0" w:after="120" w:afterAutospacing="0"/>
        <w:jc w:val="both"/>
        <w:rPr>
          <w:rFonts w:ascii="Arial" w:hAnsi="Arial" w:cs="Arial"/>
          <w:sz w:val="22"/>
          <w:szCs w:val="22"/>
        </w:rPr>
      </w:pPr>
      <w:r w:rsidRPr="00105AFD">
        <w:rPr>
          <w:rFonts w:ascii="Arial" w:hAnsi="Arial" w:cs="Arial"/>
          <w:sz w:val="22"/>
          <w:szCs w:val="22"/>
        </w:rPr>
        <w:t xml:space="preserve">EPSRC’s role is to promote the formation of a diverse and inclusive research culture to support people in achieving world-class research. </w:t>
      </w:r>
    </w:p>
    <w:p w14:paraId="65B83FF1" w14:textId="77777777" w:rsidR="001611FB" w:rsidRPr="00DE50D0" w:rsidRDefault="001611FB" w:rsidP="001611FB">
      <w:pPr>
        <w:pStyle w:val="NormalWeb"/>
        <w:shd w:val="clear" w:color="auto" w:fill="FFFFFF"/>
        <w:spacing w:before="0" w:beforeAutospacing="0" w:after="0" w:afterAutospacing="0"/>
        <w:jc w:val="both"/>
        <w:rPr>
          <w:rFonts w:ascii="Arial" w:hAnsi="Arial" w:cs="Arial"/>
          <w:sz w:val="22"/>
          <w:szCs w:val="22"/>
        </w:rPr>
      </w:pPr>
    </w:p>
    <w:p w14:paraId="2FEB34D0" w14:textId="141A1F54" w:rsidR="00542F4D" w:rsidRPr="001611FB" w:rsidRDefault="00542F4D" w:rsidP="57AB0B12">
      <w:pPr>
        <w:pBdr>
          <w:top w:val="single" w:sz="4" w:space="1" w:color="auto"/>
          <w:left w:val="single" w:sz="4" w:space="0" w:color="auto"/>
          <w:bottom w:val="single" w:sz="4" w:space="1" w:color="auto"/>
          <w:right w:val="single" w:sz="4" w:space="2" w:color="auto"/>
        </w:pBdr>
        <w:spacing w:after="0"/>
        <w:jc w:val="center"/>
        <w:rPr>
          <w:rFonts w:ascii="Arial" w:hAnsi="Arial" w:cs="Arial"/>
          <w:sz w:val="21"/>
          <w:szCs w:val="21"/>
        </w:rPr>
      </w:pPr>
      <w:r w:rsidRPr="57AB0B12">
        <w:rPr>
          <w:rFonts w:ascii="Arial" w:hAnsi="Arial" w:cs="Arial"/>
          <w:sz w:val="21"/>
          <w:szCs w:val="21"/>
        </w:rPr>
        <w:t>All applications are du</w:t>
      </w:r>
      <w:r w:rsidR="002A6949" w:rsidRPr="57AB0B12">
        <w:rPr>
          <w:rFonts w:ascii="Arial" w:hAnsi="Arial" w:cs="Arial"/>
          <w:sz w:val="21"/>
          <w:szCs w:val="21"/>
        </w:rPr>
        <w:t>e to be submitted</w:t>
      </w:r>
      <w:r w:rsidRPr="57AB0B12">
        <w:rPr>
          <w:rFonts w:ascii="Arial" w:hAnsi="Arial" w:cs="Arial"/>
          <w:sz w:val="21"/>
          <w:szCs w:val="21"/>
        </w:rPr>
        <w:t xml:space="preserve"> on</w:t>
      </w:r>
      <w:r w:rsidRPr="57AB0B12">
        <w:rPr>
          <w:rFonts w:ascii="Arial" w:hAnsi="Arial" w:cs="Arial"/>
          <w:b/>
          <w:bCs/>
          <w:sz w:val="21"/>
          <w:szCs w:val="21"/>
        </w:rPr>
        <w:t xml:space="preserve"> </w:t>
      </w:r>
      <w:r w:rsidR="00034382">
        <w:rPr>
          <w:rFonts w:ascii="Arial" w:hAnsi="Arial" w:cs="Arial"/>
          <w:b/>
          <w:bCs/>
          <w:sz w:val="21"/>
          <w:szCs w:val="21"/>
        </w:rPr>
        <w:t>Monday</w:t>
      </w:r>
      <w:r w:rsidR="604FEDCD" w:rsidRPr="57AB0B12">
        <w:rPr>
          <w:rFonts w:ascii="Arial" w:hAnsi="Arial" w:cs="Arial"/>
          <w:b/>
          <w:bCs/>
          <w:sz w:val="21"/>
          <w:szCs w:val="21"/>
        </w:rPr>
        <w:t xml:space="preserve">, </w:t>
      </w:r>
      <w:r w:rsidR="00034382">
        <w:rPr>
          <w:rFonts w:ascii="Arial" w:hAnsi="Arial" w:cs="Arial"/>
          <w:b/>
          <w:bCs/>
          <w:sz w:val="21"/>
          <w:szCs w:val="21"/>
        </w:rPr>
        <w:t>11</w:t>
      </w:r>
      <w:r w:rsidR="00034382">
        <w:rPr>
          <w:rFonts w:ascii="Arial" w:hAnsi="Arial" w:cs="Arial"/>
          <w:b/>
          <w:bCs/>
          <w:sz w:val="21"/>
          <w:szCs w:val="21"/>
          <w:vertAlign w:val="superscript"/>
        </w:rPr>
        <w:t>th</w:t>
      </w:r>
      <w:r w:rsidR="604FEDCD" w:rsidRPr="57AB0B12">
        <w:rPr>
          <w:rFonts w:ascii="Arial" w:hAnsi="Arial" w:cs="Arial"/>
          <w:b/>
          <w:bCs/>
          <w:sz w:val="21"/>
          <w:szCs w:val="21"/>
        </w:rPr>
        <w:t xml:space="preserve"> </w:t>
      </w:r>
      <w:r w:rsidR="00034382">
        <w:rPr>
          <w:rFonts w:ascii="Arial" w:hAnsi="Arial" w:cs="Arial"/>
          <w:b/>
          <w:bCs/>
          <w:sz w:val="21"/>
          <w:szCs w:val="21"/>
        </w:rPr>
        <w:t>September</w:t>
      </w:r>
      <w:r w:rsidR="002A6949" w:rsidRPr="57AB0B12">
        <w:rPr>
          <w:rFonts w:ascii="Arial" w:hAnsi="Arial" w:cs="Arial"/>
          <w:b/>
          <w:bCs/>
          <w:sz w:val="21"/>
          <w:szCs w:val="21"/>
        </w:rPr>
        <w:t xml:space="preserve"> 2023 by 5pm</w:t>
      </w:r>
      <w:r w:rsidRPr="57AB0B12">
        <w:rPr>
          <w:rFonts w:ascii="Arial" w:hAnsi="Arial" w:cs="Arial"/>
          <w:b/>
          <w:bCs/>
          <w:sz w:val="21"/>
          <w:szCs w:val="21"/>
        </w:rPr>
        <w:t>.</w:t>
      </w:r>
    </w:p>
    <w:p w14:paraId="14D0BB9E" w14:textId="53B29612" w:rsidR="00542F4D" w:rsidRPr="001611FB" w:rsidRDefault="00542F4D" w:rsidP="00A868CF">
      <w:pPr>
        <w:pBdr>
          <w:top w:val="single" w:sz="4" w:space="1" w:color="auto"/>
          <w:left w:val="single" w:sz="4" w:space="0" w:color="auto"/>
          <w:bottom w:val="single" w:sz="4" w:space="1" w:color="auto"/>
          <w:right w:val="single" w:sz="4" w:space="2" w:color="auto"/>
        </w:pBdr>
        <w:spacing w:after="0"/>
        <w:jc w:val="center"/>
        <w:rPr>
          <w:rFonts w:ascii="Arial" w:hAnsi="Arial" w:cs="Arial"/>
          <w:sz w:val="21"/>
          <w:szCs w:val="21"/>
        </w:rPr>
      </w:pPr>
      <w:r w:rsidRPr="001611FB">
        <w:rPr>
          <w:rFonts w:ascii="Arial" w:hAnsi="Arial" w:cs="Arial"/>
          <w:sz w:val="21"/>
          <w:szCs w:val="21"/>
        </w:rPr>
        <w:t>Panel assessment will occur swiftly</w:t>
      </w:r>
      <w:r w:rsidR="001611FB">
        <w:rPr>
          <w:rFonts w:ascii="Arial" w:hAnsi="Arial" w:cs="Arial"/>
          <w:sz w:val="21"/>
          <w:szCs w:val="21"/>
        </w:rPr>
        <w:t xml:space="preserve"> </w:t>
      </w:r>
      <w:r w:rsidR="00DE50D0" w:rsidRPr="001611FB">
        <w:rPr>
          <w:rFonts w:ascii="Arial" w:hAnsi="Arial" w:cs="Arial"/>
          <w:sz w:val="21"/>
          <w:szCs w:val="21"/>
        </w:rPr>
        <w:t xml:space="preserve">and </w:t>
      </w:r>
      <w:r w:rsidRPr="001611FB">
        <w:rPr>
          <w:rFonts w:ascii="Arial" w:hAnsi="Arial" w:cs="Arial"/>
          <w:sz w:val="21"/>
          <w:szCs w:val="21"/>
        </w:rPr>
        <w:t>applicants will be informed as soon as possible.</w:t>
      </w:r>
    </w:p>
    <w:p w14:paraId="3B9AEA7C" w14:textId="6B921820" w:rsidR="00A868CF" w:rsidRPr="001611FB" w:rsidRDefault="00542F4D" w:rsidP="57AB0B12">
      <w:pPr>
        <w:pBdr>
          <w:top w:val="single" w:sz="4" w:space="1" w:color="auto"/>
          <w:left w:val="single" w:sz="4" w:space="0" w:color="auto"/>
          <w:bottom w:val="single" w:sz="4" w:space="1" w:color="auto"/>
          <w:right w:val="single" w:sz="4" w:space="2" w:color="auto"/>
        </w:pBdr>
        <w:spacing w:after="0"/>
        <w:jc w:val="center"/>
        <w:rPr>
          <w:rFonts w:ascii="Arial" w:hAnsi="Arial" w:cs="Arial"/>
          <w:sz w:val="21"/>
          <w:szCs w:val="21"/>
        </w:rPr>
      </w:pPr>
      <w:r w:rsidRPr="57AB0B12">
        <w:rPr>
          <w:rFonts w:ascii="Arial" w:hAnsi="Arial" w:cs="Arial"/>
          <w:sz w:val="21"/>
          <w:szCs w:val="21"/>
        </w:rPr>
        <w:t>Signed completed applications should be e-mailed to</w:t>
      </w:r>
      <w:r w:rsidR="6AC345FB" w:rsidRPr="57AB0B12">
        <w:rPr>
          <w:rFonts w:ascii="Arial" w:hAnsi="Arial" w:cs="Arial"/>
          <w:sz w:val="21"/>
          <w:szCs w:val="21"/>
        </w:rPr>
        <w:t xml:space="preserve"> Joan Grieve at</w:t>
      </w:r>
    </w:p>
    <w:p w14:paraId="2AC20D18" w14:textId="1513F9DA" w:rsidR="0080214C" w:rsidRPr="001611FB" w:rsidRDefault="00542F4D" w:rsidP="57AB0B12">
      <w:pPr>
        <w:pBdr>
          <w:top w:val="single" w:sz="4" w:space="1" w:color="auto"/>
          <w:left w:val="single" w:sz="4" w:space="0" w:color="auto"/>
          <w:bottom w:val="single" w:sz="4" w:space="1" w:color="auto"/>
          <w:right w:val="single" w:sz="4" w:space="2" w:color="auto"/>
        </w:pBdr>
        <w:spacing w:after="0"/>
        <w:jc w:val="center"/>
        <w:rPr>
          <w:rFonts w:ascii="Arial" w:hAnsi="Arial" w:cs="Arial"/>
          <w:color w:val="0563C1" w:themeColor="hyperlink"/>
          <w:sz w:val="21"/>
          <w:szCs w:val="21"/>
          <w:u w:val="single"/>
        </w:rPr>
      </w:pPr>
      <w:r w:rsidRPr="57AB0B12">
        <w:rPr>
          <w:rFonts w:ascii="Arial" w:hAnsi="Arial" w:cs="Arial"/>
          <w:sz w:val="21"/>
          <w:szCs w:val="21"/>
        </w:rPr>
        <w:t xml:space="preserve"> </w:t>
      </w:r>
      <w:hyperlink r:id="rId13">
        <w:r w:rsidR="002A6949" w:rsidRPr="57AB0B12">
          <w:rPr>
            <w:rStyle w:val="Hyperlink"/>
            <w:rFonts w:ascii="Arial" w:hAnsi="Arial" w:cs="Arial"/>
            <w:sz w:val="21"/>
            <w:szCs w:val="21"/>
          </w:rPr>
          <w:t>iaa@qub.ac.uk</w:t>
        </w:r>
      </w:hyperlink>
      <w:r w:rsidR="002A6949" w:rsidRPr="57AB0B12">
        <w:rPr>
          <w:rFonts w:ascii="Arial" w:hAnsi="Arial" w:cs="Arial"/>
          <w:sz w:val="21"/>
          <w:szCs w:val="21"/>
        </w:rPr>
        <w:t xml:space="preserve"> </w:t>
      </w:r>
      <w:r w:rsidR="00A868CF" w:rsidRPr="57AB0B12">
        <w:rPr>
          <w:rFonts w:ascii="Arial" w:hAnsi="Arial" w:cs="Arial"/>
          <w:sz w:val="21"/>
          <w:szCs w:val="21"/>
        </w:rPr>
        <w:t>with the subject heading: EPSRC IAA</w:t>
      </w:r>
    </w:p>
    <w:sectPr w:rsidR="0080214C" w:rsidRPr="001611FB" w:rsidSect="00FF0BC2">
      <w:headerReference w:type="default" r:id="rId14"/>
      <w:footerReference w:type="default" r:id="rId15"/>
      <w:pgSz w:w="11906" w:h="16838"/>
      <w:pgMar w:top="1826" w:right="1416" w:bottom="1440" w:left="1440" w:header="708"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16298" w14:textId="77777777" w:rsidR="004B0137" w:rsidRDefault="004B0137">
      <w:pPr>
        <w:spacing w:after="0" w:line="240" w:lineRule="auto"/>
      </w:pPr>
      <w:r>
        <w:separator/>
      </w:r>
    </w:p>
  </w:endnote>
  <w:endnote w:type="continuationSeparator" w:id="0">
    <w:p w14:paraId="15FB6C8B" w14:textId="77777777" w:rsidR="004B0137" w:rsidRDefault="004B0137">
      <w:pPr>
        <w:spacing w:after="0" w:line="240" w:lineRule="auto"/>
      </w:pPr>
      <w:r>
        <w:continuationSeparator/>
      </w:r>
    </w:p>
  </w:endnote>
  <w:endnote w:type="continuationNotice" w:id="1">
    <w:p w14:paraId="64A80379" w14:textId="77777777" w:rsidR="004B0137" w:rsidRDefault="004B01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030463"/>
      <w:docPartObj>
        <w:docPartGallery w:val="Page Numbers (Bottom of Page)"/>
        <w:docPartUnique/>
      </w:docPartObj>
    </w:sdtPr>
    <w:sdtContent>
      <w:sdt>
        <w:sdtPr>
          <w:id w:val="355030464"/>
          <w:docPartObj>
            <w:docPartGallery w:val="Page Numbers (Top of Page)"/>
            <w:docPartUnique/>
          </w:docPartObj>
        </w:sdtPr>
        <w:sdtContent>
          <w:p w14:paraId="63F628FC" w14:textId="77777777" w:rsidR="00000000" w:rsidRDefault="00000000">
            <w:pPr>
              <w:pStyle w:val="Footer"/>
              <w:jc w:val="right"/>
            </w:pPr>
          </w:p>
          <w:p w14:paraId="4906038A" w14:textId="28AA2333" w:rsidR="002A6949" w:rsidRDefault="00542F4D" w:rsidP="00577B56">
            <w:pPr>
              <w:pStyle w:val="Footer"/>
              <w:rPr>
                <w:sz w:val="16"/>
                <w:lang w:val="en-US"/>
              </w:rPr>
            </w:pPr>
            <w:r>
              <w:rPr>
                <w:sz w:val="16"/>
                <w:lang w:val="en-US"/>
              </w:rPr>
              <w:t>EPSRC Impact Acceleration Account – Guidance Notes</w:t>
            </w:r>
            <w:r w:rsidR="002A6949">
              <w:rPr>
                <w:sz w:val="16"/>
                <w:lang w:val="en-US"/>
              </w:rPr>
              <w:t xml:space="preserve"> – </w:t>
            </w:r>
            <w:r w:rsidR="00105AFD">
              <w:rPr>
                <w:sz w:val="16"/>
                <w:lang w:val="en-US"/>
              </w:rPr>
              <w:t>A</w:t>
            </w:r>
            <w:r w:rsidR="0031346F">
              <w:rPr>
                <w:sz w:val="16"/>
                <w:lang w:val="en-US"/>
              </w:rPr>
              <w:t>ugust</w:t>
            </w:r>
            <w:r w:rsidR="002A6949">
              <w:rPr>
                <w:sz w:val="16"/>
                <w:lang w:val="en-US"/>
              </w:rPr>
              <w:t xml:space="preserve"> 2023</w:t>
            </w:r>
          </w:p>
          <w:p w14:paraId="758F272E" w14:textId="54868E18" w:rsidR="00000000" w:rsidRDefault="00542F4D" w:rsidP="00577B56">
            <w:pPr>
              <w:pStyle w:val="Footer"/>
              <w:rPr>
                <w:sz w:val="16"/>
                <w:lang w:val="en-US"/>
              </w:rPr>
            </w:pPr>
            <w:r>
              <w:rPr>
                <w:sz w:val="16"/>
                <w:lang w:val="en-US"/>
              </w:rPr>
              <w:t xml:space="preserve"> </w:t>
            </w:r>
          </w:p>
          <w:p w14:paraId="0FDF1589" w14:textId="77777777" w:rsidR="00000000" w:rsidRPr="00AA2A70" w:rsidRDefault="00542F4D" w:rsidP="000412CD">
            <w:pPr>
              <w:pStyle w:val="Footer"/>
              <w:tabs>
                <w:tab w:val="left" w:pos="255"/>
              </w:tabs>
              <w:rPr>
                <w:sz w:val="16"/>
                <w:lang w:val="en-US"/>
              </w:rPr>
            </w:pPr>
            <w:r>
              <w:rPr>
                <w:sz w:val="16"/>
                <w:lang w:val="en-US"/>
              </w:rPr>
              <w:tab/>
            </w:r>
            <w:r>
              <w:rPr>
                <w:sz w:val="16"/>
                <w:lang w:val="en-US"/>
              </w:rPr>
              <w:tab/>
            </w:r>
            <w:r>
              <w:rPr>
                <w:sz w:val="16"/>
                <w:lang w:val="en-US"/>
              </w:rPr>
              <w:tab/>
            </w:r>
            <w:r w:rsidRPr="00DA7F2B">
              <w:rPr>
                <w:sz w:val="16"/>
                <w:szCs w:val="16"/>
              </w:rPr>
              <w:t xml:space="preserve">Page </w:t>
            </w:r>
            <w:r w:rsidRPr="00DA7F2B">
              <w:rPr>
                <w:b/>
                <w:sz w:val="16"/>
                <w:szCs w:val="16"/>
              </w:rPr>
              <w:fldChar w:fldCharType="begin"/>
            </w:r>
            <w:r w:rsidRPr="00DA7F2B">
              <w:rPr>
                <w:b/>
                <w:sz w:val="16"/>
                <w:szCs w:val="16"/>
              </w:rPr>
              <w:instrText xml:space="preserve"> PAGE </w:instrText>
            </w:r>
            <w:r w:rsidRPr="00DA7F2B">
              <w:rPr>
                <w:b/>
                <w:sz w:val="16"/>
                <w:szCs w:val="16"/>
              </w:rPr>
              <w:fldChar w:fldCharType="separate"/>
            </w:r>
            <w:r w:rsidRPr="00DA7F2B">
              <w:rPr>
                <w:b/>
                <w:noProof/>
                <w:sz w:val="16"/>
                <w:szCs w:val="16"/>
              </w:rPr>
              <w:t>1</w:t>
            </w:r>
            <w:r w:rsidRPr="00DA7F2B">
              <w:rPr>
                <w:b/>
                <w:sz w:val="16"/>
                <w:szCs w:val="16"/>
              </w:rPr>
              <w:fldChar w:fldCharType="end"/>
            </w:r>
            <w:r w:rsidRPr="00DA7F2B">
              <w:rPr>
                <w:sz w:val="16"/>
                <w:szCs w:val="16"/>
              </w:rPr>
              <w:t xml:space="preserve"> of </w:t>
            </w:r>
            <w:r w:rsidRPr="00DA7F2B">
              <w:rPr>
                <w:b/>
                <w:sz w:val="16"/>
                <w:szCs w:val="16"/>
              </w:rPr>
              <w:fldChar w:fldCharType="begin"/>
            </w:r>
            <w:r w:rsidRPr="00DA7F2B">
              <w:rPr>
                <w:b/>
                <w:sz w:val="16"/>
                <w:szCs w:val="16"/>
              </w:rPr>
              <w:instrText xml:space="preserve"> NUMPAGES  </w:instrText>
            </w:r>
            <w:r w:rsidRPr="00DA7F2B">
              <w:rPr>
                <w:b/>
                <w:sz w:val="16"/>
                <w:szCs w:val="16"/>
              </w:rPr>
              <w:fldChar w:fldCharType="separate"/>
            </w:r>
            <w:r w:rsidRPr="00DA7F2B">
              <w:rPr>
                <w:b/>
                <w:noProof/>
                <w:sz w:val="16"/>
                <w:szCs w:val="16"/>
              </w:rPr>
              <w:t>4</w:t>
            </w:r>
            <w:r w:rsidRPr="00DA7F2B">
              <w:rPr>
                <w:b/>
                <w:sz w:val="16"/>
                <w:szCs w:val="16"/>
              </w:rPr>
              <w:fldChar w:fldCharType="end"/>
            </w:r>
          </w:p>
        </w:sdtContent>
      </w:sdt>
    </w:sdtContent>
  </w:sdt>
  <w:p w14:paraId="7C49EC20" w14:textId="77777777" w:rsidR="00000000" w:rsidRPr="00577B56" w:rsidRDefault="00000000" w:rsidP="00577B56">
    <w:pPr>
      <w:pStyle w:val="Footer"/>
      <w:pBdr>
        <w:top w:val="single" w:sz="4" w:space="1" w:color="D9D9D9" w:themeColor="background1" w:themeShade="D9"/>
      </w:pBd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E4B4D" w14:textId="77777777" w:rsidR="004B0137" w:rsidRDefault="004B0137">
      <w:pPr>
        <w:spacing w:after="0" w:line="240" w:lineRule="auto"/>
      </w:pPr>
      <w:r>
        <w:separator/>
      </w:r>
    </w:p>
  </w:footnote>
  <w:footnote w:type="continuationSeparator" w:id="0">
    <w:p w14:paraId="4DB5F2C5" w14:textId="77777777" w:rsidR="004B0137" w:rsidRDefault="004B0137">
      <w:pPr>
        <w:spacing w:after="0" w:line="240" w:lineRule="auto"/>
      </w:pPr>
      <w:r>
        <w:continuationSeparator/>
      </w:r>
    </w:p>
  </w:footnote>
  <w:footnote w:type="continuationNotice" w:id="1">
    <w:p w14:paraId="2C3948C3" w14:textId="77777777" w:rsidR="004B0137" w:rsidRDefault="004B01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3E12" w14:textId="12F4D648" w:rsidR="00FF0BC2" w:rsidRDefault="00FF0BC2">
    <w:pPr>
      <w:pStyle w:val="Header"/>
    </w:pPr>
    <w:r>
      <w:rPr>
        <w:noProof/>
      </w:rPr>
      <w:drawing>
        <wp:anchor distT="0" distB="0" distL="114300" distR="114300" simplePos="0" relativeHeight="251658240" behindDoc="1" locked="0" layoutInCell="1" allowOverlap="1" wp14:anchorId="678A186B" wp14:editId="79C15C26">
          <wp:simplePos x="0" y="0"/>
          <wp:positionH relativeFrom="margin">
            <wp:align>right</wp:align>
          </wp:positionH>
          <wp:positionV relativeFrom="paragraph">
            <wp:posOffset>-266852</wp:posOffset>
          </wp:positionV>
          <wp:extent cx="1892300" cy="862965"/>
          <wp:effectExtent l="0" t="0" r="0" b="0"/>
          <wp:wrapTight wrapText="bothSides">
            <wp:wrapPolygon edited="0">
              <wp:start x="0" y="0"/>
              <wp:lineTo x="0" y="20980"/>
              <wp:lineTo x="21310" y="20980"/>
              <wp:lineTo x="21310" y="0"/>
              <wp:lineTo x="0" y="0"/>
            </wp:wrapPolygon>
          </wp:wrapTight>
          <wp:docPr id="5" name="Picture 5" descr="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
                    <a:hlinkClick r:id="rId1"/>
                  </pic:cNvPr>
                  <pic:cNvPicPr>
                    <a:picLocks noChangeAspect="1"/>
                  </pic:cNvPicPr>
                </pic:nvPicPr>
                <pic:blipFill>
                  <a:blip r:embed="rId2" r:link="rId3">
                    <a:extLst>
                      <a:ext uri="{28A0092B-C50C-407E-A947-70E740481C1C}">
                        <a14:useLocalDpi xmlns:a14="http://schemas.microsoft.com/office/drawing/2010/main" val="0"/>
                      </a:ext>
                    </a:extLst>
                  </a:blip>
                  <a:srcRect r="7559"/>
                  <a:stretch>
                    <a:fillRect/>
                  </a:stretch>
                </pic:blipFill>
                <pic:spPr bwMode="auto">
                  <a:xfrm>
                    <a:off x="0" y="0"/>
                    <a:ext cx="1892300" cy="8629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3B8AC4B" w14:textId="77777777" w:rsidR="00FF0BC2" w:rsidRDefault="00FF0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447"/>
    <w:multiLevelType w:val="hybridMultilevel"/>
    <w:tmpl w:val="4178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91E9A"/>
    <w:multiLevelType w:val="hybridMultilevel"/>
    <w:tmpl w:val="4EA8F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FB55C9"/>
    <w:multiLevelType w:val="hybridMultilevel"/>
    <w:tmpl w:val="95288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632572"/>
    <w:multiLevelType w:val="hybridMultilevel"/>
    <w:tmpl w:val="E8C8E11A"/>
    <w:lvl w:ilvl="0" w:tplc="4DD8BCF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7F5407E5"/>
    <w:multiLevelType w:val="hybridMultilevel"/>
    <w:tmpl w:val="08B0B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4907220">
    <w:abstractNumId w:val="4"/>
  </w:num>
  <w:num w:numId="2" w16cid:durableId="962418836">
    <w:abstractNumId w:val="0"/>
  </w:num>
  <w:num w:numId="3" w16cid:durableId="1831290685">
    <w:abstractNumId w:val="1"/>
  </w:num>
  <w:num w:numId="4" w16cid:durableId="1079062035">
    <w:abstractNumId w:val="2"/>
  </w:num>
  <w:num w:numId="5" w16cid:durableId="1160922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F4D"/>
    <w:rsid w:val="00034382"/>
    <w:rsid w:val="000A1A65"/>
    <w:rsid w:val="000A5F6A"/>
    <w:rsid w:val="00101FDE"/>
    <w:rsid w:val="00105AFD"/>
    <w:rsid w:val="001154DF"/>
    <w:rsid w:val="00151452"/>
    <w:rsid w:val="001611FB"/>
    <w:rsid w:val="001B6067"/>
    <w:rsid w:val="002077F6"/>
    <w:rsid w:val="00293D2D"/>
    <w:rsid w:val="002A6949"/>
    <w:rsid w:val="002D44C2"/>
    <w:rsid w:val="002E3938"/>
    <w:rsid w:val="0031346F"/>
    <w:rsid w:val="003252CB"/>
    <w:rsid w:val="00330EC7"/>
    <w:rsid w:val="00383D40"/>
    <w:rsid w:val="003A4CB2"/>
    <w:rsid w:val="003E7648"/>
    <w:rsid w:val="00430B3C"/>
    <w:rsid w:val="0047576A"/>
    <w:rsid w:val="004960A4"/>
    <w:rsid w:val="004B0137"/>
    <w:rsid w:val="004B2999"/>
    <w:rsid w:val="004C19FE"/>
    <w:rsid w:val="00505B1F"/>
    <w:rsid w:val="00542F4D"/>
    <w:rsid w:val="00546482"/>
    <w:rsid w:val="00583D75"/>
    <w:rsid w:val="006765C7"/>
    <w:rsid w:val="006F69F2"/>
    <w:rsid w:val="00714865"/>
    <w:rsid w:val="007A3621"/>
    <w:rsid w:val="0080214C"/>
    <w:rsid w:val="0080682B"/>
    <w:rsid w:val="0085730F"/>
    <w:rsid w:val="00874BF9"/>
    <w:rsid w:val="00881427"/>
    <w:rsid w:val="008A0A4D"/>
    <w:rsid w:val="00940BB0"/>
    <w:rsid w:val="0095574B"/>
    <w:rsid w:val="00961F7D"/>
    <w:rsid w:val="009F6DB2"/>
    <w:rsid w:val="00A0495E"/>
    <w:rsid w:val="00A40F0C"/>
    <w:rsid w:val="00A42B87"/>
    <w:rsid w:val="00A5242A"/>
    <w:rsid w:val="00A868CF"/>
    <w:rsid w:val="00AD14C3"/>
    <w:rsid w:val="00B01975"/>
    <w:rsid w:val="00B067CD"/>
    <w:rsid w:val="00B114F3"/>
    <w:rsid w:val="00B360FB"/>
    <w:rsid w:val="00B77CE4"/>
    <w:rsid w:val="00B87536"/>
    <w:rsid w:val="00BB1AA2"/>
    <w:rsid w:val="00BC4BDC"/>
    <w:rsid w:val="00BF2646"/>
    <w:rsid w:val="00C105B4"/>
    <w:rsid w:val="00C250C1"/>
    <w:rsid w:val="00C73CB7"/>
    <w:rsid w:val="00C870A5"/>
    <w:rsid w:val="00CB24D5"/>
    <w:rsid w:val="00CD34A3"/>
    <w:rsid w:val="00CF3302"/>
    <w:rsid w:val="00D22E43"/>
    <w:rsid w:val="00D447A0"/>
    <w:rsid w:val="00D60342"/>
    <w:rsid w:val="00DC1905"/>
    <w:rsid w:val="00DC613C"/>
    <w:rsid w:val="00DD1A20"/>
    <w:rsid w:val="00DE50D0"/>
    <w:rsid w:val="00E0022C"/>
    <w:rsid w:val="00E23C35"/>
    <w:rsid w:val="00E91751"/>
    <w:rsid w:val="00EB4EA2"/>
    <w:rsid w:val="00F018E1"/>
    <w:rsid w:val="00F0603A"/>
    <w:rsid w:val="00F34545"/>
    <w:rsid w:val="00F656C2"/>
    <w:rsid w:val="00F9673F"/>
    <w:rsid w:val="00FF0BC2"/>
    <w:rsid w:val="030E81C2"/>
    <w:rsid w:val="13BB7823"/>
    <w:rsid w:val="2133F4AD"/>
    <w:rsid w:val="24C55EE0"/>
    <w:rsid w:val="26612F41"/>
    <w:rsid w:val="2D210BAA"/>
    <w:rsid w:val="30446F97"/>
    <w:rsid w:val="3CC8BAE8"/>
    <w:rsid w:val="54BAF1CF"/>
    <w:rsid w:val="5539D0EB"/>
    <w:rsid w:val="57AB0B12"/>
    <w:rsid w:val="5CED7F32"/>
    <w:rsid w:val="604FEDCD"/>
    <w:rsid w:val="65FC1219"/>
    <w:rsid w:val="6AC345FB"/>
    <w:rsid w:val="75992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B292B"/>
  <w15:chartTrackingRefBased/>
  <w15:docId w15:val="{7A231112-953B-4191-88D8-FA3E7F6F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F4D"/>
    <w:pPr>
      <w:spacing w:after="200" w:line="276" w:lineRule="auto"/>
    </w:pPr>
  </w:style>
  <w:style w:type="paragraph" w:styleId="Heading1">
    <w:name w:val="heading 1"/>
    <w:basedOn w:val="Normal"/>
    <w:next w:val="Normal"/>
    <w:link w:val="Heading1Char"/>
    <w:uiPriority w:val="9"/>
    <w:qFormat/>
    <w:rsid w:val="001611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F4D"/>
    <w:pPr>
      <w:ind w:left="720"/>
      <w:contextualSpacing/>
    </w:pPr>
  </w:style>
  <w:style w:type="character" w:styleId="Hyperlink">
    <w:name w:val="Hyperlink"/>
    <w:basedOn w:val="DefaultParagraphFont"/>
    <w:uiPriority w:val="99"/>
    <w:unhideWhenUsed/>
    <w:rsid w:val="00542F4D"/>
    <w:rPr>
      <w:color w:val="0563C1" w:themeColor="hyperlink"/>
      <w:u w:val="single"/>
    </w:rPr>
  </w:style>
  <w:style w:type="paragraph" w:styleId="NormalWeb">
    <w:name w:val="Normal (Web)"/>
    <w:basedOn w:val="Normal"/>
    <w:uiPriority w:val="99"/>
    <w:unhideWhenUsed/>
    <w:rsid w:val="00542F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42F4D"/>
  </w:style>
  <w:style w:type="paragraph" w:styleId="Footer">
    <w:name w:val="footer"/>
    <w:basedOn w:val="Normal"/>
    <w:link w:val="FooterChar"/>
    <w:unhideWhenUsed/>
    <w:rsid w:val="00542F4D"/>
    <w:pPr>
      <w:tabs>
        <w:tab w:val="center" w:pos="4513"/>
        <w:tab w:val="right" w:pos="9026"/>
      </w:tabs>
      <w:spacing w:after="0" w:line="240" w:lineRule="auto"/>
    </w:pPr>
  </w:style>
  <w:style w:type="character" w:customStyle="1" w:styleId="FooterChar">
    <w:name w:val="Footer Char"/>
    <w:basedOn w:val="DefaultParagraphFont"/>
    <w:link w:val="Footer"/>
    <w:rsid w:val="00542F4D"/>
  </w:style>
  <w:style w:type="paragraph" w:customStyle="1" w:styleId="xmsonormal">
    <w:name w:val="x_msonormal"/>
    <w:basedOn w:val="Normal"/>
    <w:uiPriority w:val="99"/>
    <w:rsid w:val="00542F4D"/>
    <w:pPr>
      <w:spacing w:after="0" w:line="240" w:lineRule="auto"/>
    </w:pPr>
    <w:rPr>
      <w:rFonts w:ascii="Calibri" w:hAnsi="Calibri" w:cs="Calibri"/>
      <w:lang w:eastAsia="en-GB"/>
    </w:rPr>
  </w:style>
  <w:style w:type="paragraph" w:styleId="Header">
    <w:name w:val="header"/>
    <w:basedOn w:val="Normal"/>
    <w:link w:val="HeaderChar"/>
    <w:uiPriority w:val="99"/>
    <w:unhideWhenUsed/>
    <w:rsid w:val="002A6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949"/>
  </w:style>
  <w:style w:type="character" w:styleId="UnresolvedMention">
    <w:name w:val="Unresolved Mention"/>
    <w:basedOn w:val="DefaultParagraphFont"/>
    <w:uiPriority w:val="99"/>
    <w:semiHidden/>
    <w:unhideWhenUsed/>
    <w:rsid w:val="002A6949"/>
    <w:rPr>
      <w:color w:val="605E5C"/>
      <w:shd w:val="clear" w:color="auto" w:fill="E1DFDD"/>
    </w:rPr>
  </w:style>
  <w:style w:type="character" w:customStyle="1" w:styleId="Heading1Char">
    <w:name w:val="Heading 1 Char"/>
    <w:basedOn w:val="DefaultParagraphFont"/>
    <w:link w:val="Heading1"/>
    <w:uiPriority w:val="9"/>
    <w:rsid w:val="001611F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aa@qub.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qubstudentcloud.sharepoint.com/:b:/r/sites/int-re/Shared%20Documents/Staff%20and%20Student%20Resources/BUSINESS%20ALLIANCE/EPSRC%20IAA%20Documents%202022%20-%202025/EPSRC%20-%20EDI%20Action%20Plan%202022-2025.pdf?csf=1&amp;web=1&amp;e=UTHg5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i.org/about-us/epsrc/our-policies-and-standards/equality-diversity-and-inclusion/expectations-for-equality-diversity-and-inclusi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qub.ac.uk/directorates/EnterpriseDevelopment/ServicesforAcademics/HowtoDiscloseyourInnov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1.jpg@01D357A8.B5F52320" TargetMode="External"/><Relationship Id="rId2" Type="http://schemas.openxmlformats.org/officeDocument/2006/relationships/image" Target="media/image1.jpeg"/><Relationship Id="rId1" Type="http://schemas.openxmlformats.org/officeDocument/2006/relationships/hyperlink" Target="http://www.qub.ac.uk/?utm_source=logo&amp;utm_medium=email&amp;utm_campaign=QUB%20Email%20Sig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c91c3-e962-4f01-98dd-c66d7b268627">
      <Terms xmlns="http://schemas.microsoft.com/office/infopath/2007/PartnerControls"/>
    </lcf76f155ced4ddcb4097134ff3c332f>
    <TaxCatchAll xmlns="7f4f661e-b780-411e-9d86-8406c0e811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F396900BD065449CE95183E80083AA" ma:contentTypeVersion="17" ma:contentTypeDescription="Create a new document." ma:contentTypeScope="" ma:versionID="7d8b6c2f7694b12e3b41968e139178e8">
  <xsd:schema xmlns:xsd="http://www.w3.org/2001/XMLSchema" xmlns:xs="http://www.w3.org/2001/XMLSchema" xmlns:p="http://schemas.microsoft.com/office/2006/metadata/properties" xmlns:ns2="8eac91c3-e962-4f01-98dd-c66d7b268627" xmlns:ns3="7f4f661e-b780-411e-9d86-8406c0e81157" targetNamespace="http://schemas.microsoft.com/office/2006/metadata/properties" ma:root="true" ma:fieldsID="2030db811e2460f25b5daad0b88183df" ns2:_="" ns3:_="">
    <xsd:import namespace="8eac91c3-e962-4f01-98dd-c66d7b268627"/>
    <xsd:import namespace="7f4f661e-b780-411e-9d86-8406c0e811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c91c3-e962-4f01-98dd-c66d7b268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4f661e-b780-411e-9d86-8406c0e811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fd171e-4054-43e8-a357-718ee067ab32}" ma:internalName="TaxCatchAll" ma:showField="CatchAllData" ma:web="7f4f661e-b780-411e-9d86-8406c0e81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CD3CE-E4AE-44E5-B77F-B2E036133905}">
  <ds:schemaRefs>
    <ds:schemaRef ds:uri="http://schemas.microsoft.com/sharepoint/v3/contenttype/forms"/>
  </ds:schemaRefs>
</ds:datastoreItem>
</file>

<file path=customXml/itemProps2.xml><?xml version="1.0" encoding="utf-8"?>
<ds:datastoreItem xmlns:ds="http://schemas.openxmlformats.org/officeDocument/2006/customXml" ds:itemID="{DE6521CD-3FCB-49C8-BD7E-D143A8D60C99}">
  <ds:schemaRefs>
    <ds:schemaRef ds:uri="http://schemas.microsoft.com/office/2006/metadata/properties"/>
    <ds:schemaRef ds:uri="http://schemas.microsoft.com/office/infopath/2007/PartnerControls"/>
    <ds:schemaRef ds:uri="8eac91c3-e962-4f01-98dd-c66d7b268627"/>
    <ds:schemaRef ds:uri="7f4f661e-b780-411e-9d86-8406c0e81157"/>
  </ds:schemaRefs>
</ds:datastoreItem>
</file>

<file path=customXml/itemProps3.xml><?xml version="1.0" encoding="utf-8"?>
<ds:datastoreItem xmlns:ds="http://schemas.openxmlformats.org/officeDocument/2006/customXml" ds:itemID="{890797D9-73D6-43AC-AC8B-A8365B864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c91c3-e962-4f01-98dd-c66d7b268627"/>
    <ds:schemaRef ds:uri="7f4f661e-b780-411e-9d86-8406c0e81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1663</Words>
  <Characters>9481</Characters>
  <Application>Microsoft Office Word</Application>
  <DocSecurity>0</DocSecurity>
  <Lines>79</Lines>
  <Paragraphs>22</Paragraphs>
  <ScaleCrop>false</ScaleCrop>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Grieve</dc:creator>
  <cp:keywords/>
  <dc:description/>
  <cp:lastModifiedBy>Joan Grieve</cp:lastModifiedBy>
  <cp:revision>6</cp:revision>
  <dcterms:created xsi:type="dcterms:W3CDTF">2023-04-03T12:10:00Z</dcterms:created>
  <dcterms:modified xsi:type="dcterms:W3CDTF">2023-08-03T13:33:00Z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0x01010074F396900BD065449CE95183E80083AA</vt:lpwstr>
  </property>
  <property fmtid="{D5CDD505-2E9C-101B-9397-08002B2CF9AE}" pid="3" name="MediaServiceImageTags">
    <vt:lpwstr/>
  </property>
</Properties>
</file>