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70" w:rsidRPr="008B4508" w:rsidRDefault="00931D70" w:rsidP="008B4508">
      <w:pPr>
        <w:spacing w:line="276" w:lineRule="auto"/>
        <w:jc w:val="center"/>
        <w:rPr>
          <w:b/>
          <w:sz w:val="28"/>
          <w:szCs w:val="28"/>
        </w:rPr>
      </w:pPr>
      <w:r w:rsidRPr="008B4508">
        <w:rPr>
          <w:b/>
          <w:sz w:val="28"/>
          <w:szCs w:val="28"/>
        </w:rPr>
        <w:t>N. Ireland Cancer Registry</w:t>
      </w:r>
    </w:p>
    <w:p w:rsidR="00B14054" w:rsidRPr="008B4508" w:rsidRDefault="00B14054" w:rsidP="008B4508">
      <w:pPr>
        <w:spacing w:line="276" w:lineRule="auto"/>
        <w:jc w:val="center"/>
        <w:rPr>
          <w:b/>
        </w:rPr>
      </w:pPr>
      <w:r w:rsidRPr="008B4508">
        <w:rPr>
          <w:b/>
          <w:sz w:val="28"/>
          <w:szCs w:val="28"/>
        </w:rPr>
        <w:t>Implications of Research for Services</w:t>
      </w:r>
    </w:p>
    <w:p w:rsidR="00931D70" w:rsidRDefault="00931D70"/>
    <w:p w:rsidR="00931D70" w:rsidRDefault="00931D70"/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4077"/>
        <w:gridCol w:w="426"/>
        <w:gridCol w:w="6236"/>
      </w:tblGrid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931D70" w:rsidP="00E74857">
            <w:r>
              <w:t xml:space="preserve">NICR Lead Author </w:t>
            </w:r>
            <w:r w:rsidR="004B7997"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B7997" w:rsidRPr="00924F47">
              <w:rPr>
                <w:sz w:val="24"/>
                <w:szCs w:val="24"/>
              </w:rPr>
              <w:instrText xml:space="preserve"> FORMTEXT </w:instrText>
            </w:r>
            <w:r w:rsidR="004B7997" w:rsidRPr="00924F47">
              <w:rPr>
                <w:sz w:val="24"/>
                <w:szCs w:val="24"/>
              </w:rPr>
            </w:r>
            <w:r w:rsidR="004B7997" w:rsidRPr="00924F47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4B7997" w:rsidRPr="00924F47">
              <w:rPr>
                <w:sz w:val="24"/>
                <w:szCs w:val="24"/>
              </w:rPr>
              <w:fldChar w:fldCharType="end"/>
            </w:r>
            <w:bookmarkEnd w:id="0"/>
          </w:p>
          <w:p w:rsidR="00931D70" w:rsidRPr="00B727B5" w:rsidRDefault="00A03740" w:rsidP="00931D70">
            <w:pPr>
              <w:rPr>
                <w:i/>
              </w:rPr>
            </w:pPr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931D70" w:rsidRPr="00B727B5" w:rsidRDefault="00C17973" w:rsidP="00E74857">
            <w:r>
              <w:t>Paper ID</w:t>
            </w:r>
            <w:r w:rsidR="00931D70">
              <w:t xml:space="preserve"> </w:t>
            </w:r>
            <w:r w:rsidR="000F0F6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0F6A">
              <w:rPr>
                <w:sz w:val="24"/>
                <w:szCs w:val="24"/>
              </w:rPr>
              <w:instrText xml:space="preserve"> FORMTEXT </w:instrText>
            </w:r>
            <w:r w:rsidR="000F0F6A">
              <w:rPr>
                <w:sz w:val="24"/>
                <w:szCs w:val="24"/>
              </w:rPr>
            </w:r>
            <w:r w:rsidR="000F0F6A">
              <w:rPr>
                <w:sz w:val="24"/>
                <w:szCs w:val="24"/>
              </w:rPr>
              <w:fldChar w:fldCharType="separate"/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F36E59">
              <w:rPr>
                <w:sz w:val="24"/>
                <w:szCs w:val="24"/>
              </w:rPr>
              <w:t> </w:t>
            </w:r>
            <w:r w:rsidR="000F0F6A">
              <w:rPr>
                <w:sz w:val="24"/>
                <w:szCs w:val="24"/>
              </w:rPr>
              <w:fldChar w:fldCharType="end"/>
            </w:r>
          </w:p>
          <w:p w:rsidR="00931D70" w:rsidRPr="00B727B5" w:rsidRDefault="00A03740" w:rsidP="00931D70">
            <w:r>
              <w:rPr>
                <w:i/>
              </w:rPr>
              <w:t>(Office use only)</w:t>
            </w:r>
          </w:p>
        </w:tc>
      </w:tr>
      <w:tr w:rsidR="00931D70" w:rsidTr="00A03740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  <w:shd w:val="clear" w:color="auto" w:fill="FFFF00"/>
          </w:tcPr>
          <w:p w:rsidR="00A03740" w:rsidRDefault="00931D70" w:rsidP="00A03740">
            <w:pPr>
              <w:rPr>
                <w:sz w:val="24"/>
                <w:szCs w:val="24"/>
              </w:rPr>
            </w:pPr>
            <w:r>
              <w:t>Date Submitted to NICR Steering Group</w:t>
            </w:r>
            <w:r w:rsidRPr="00B727B5">
              <w:t xml:space="preserve"> </w:t>
            </w:r>
            <w:sdt>
              <w:sdtPr>
                <w:rPr>
                  <w:sz w:val="24"/>
                  <w:szCs w:val="24"/>
                </w:rPr>
                <w:id w:val="-619532516"/>
                <w:placeholder>
                  <w:docPart w:val="08B550E759524EE5A144EE3F0B286354"/>
                </w:placeholder>
                <w:showingPlcHdr/>
                <w:date w:fullDate="2017-01-2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36E59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31D70" w:rsidRPr="00B727B5" w:rsidRDefault="00A03740" w:rsidP="00A03740">
            <w:r>
              <w:rPr>
                <w:i/>
              </w:rPr>
              <w:t>(Office use only)</w:t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Paper Title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bookmarkStart w:id="1" w:name="Text1"/>
        <w:tc>
          <w:tcPr>
            <w:tcW w:w="6662" w:type="dxa"/>
            <w:gridSpan w:val="2"/>
          </w:tcPr>
          <w:p w:rsidR="00931D70" w:rsidRDefault="000F0F6A" w:rsidP="00C56376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End w:id="1"/>
            <w:r w:rsidR="00C56376" w:rsidRPr="00C56376">
              <w:rPr>
                <w:sz w:val="24"/>
                <w:szCs w:val="24"/>
              </w:rPr>
              <w:t>Factors influencing job loss and early retirement in working men with prostate cancer—findings from the population-based Life After Prostate Cancer Diagnosis (LAPCD) study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Authors</w:t>
            </w: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DD3144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56376" w:rsidRPr="00C56376">
              <w:rPr>
                <w:sz w:val="24"/>
                <w:szCs w:val="24"/>
              </w:rPr>
              <w:t>Damien Bennett</w:t>
            </w:r>
            <w:r w:rsidR="00DD3144">
              <w:rPr>
                <w:sz w:val="24"/>
                <w:szCs w:val="24"/>
              </w:rPr>
              <w:t>,</w:t>
            </w:r>
            <w:r w:rsidR="00C56376" w:rsidRPr="00C56376">
              <w:rPr>
                <w:sz w:val="24"/>
                <w:szCs w:val="24"/>
              </w:rPr>
              <w:t>Therese Kearney</w:t>
            </w:r>
            <w:r w:rsidR="00DD3144">
              <w:rPr>
                <w:sz w:val="24"/>
                <w:szCs w:val="24"/>
              </w:rPr>
              <w:t>,</w:t>
            </w:r>
            <w:r w:rsidR="00C56376" w:rsidRPr="00C56376">
              <w:rPr>
                <w:sz w:val="24"/>
                <w:szCs w:val="24"/>
              </w:rPr>
              <w:t xml:space="preserve"> David W. Donnelly</w:t>
            </w:r>
            <w:r w:rsidR="00DD3144">
              <w:rPr>
                <w:sz w:val="24"/>
                <w:szCs w:val="24"/>
              </w:rPr>
              <w:t xml:space="preserve">, </w:t>
            </w:r>
            <w:r w:rsidR="00C56376" w:rsidRPr="00C56376">
              <w:rPr>
                <w:sz w:val="24"/>
                <w:szCs w:val="24"/>
              </w:rPr>
              <w:t>Amy Downing</w:t>
            </w:r>
            <w:r w:rsidR="00DD3144">
              <w:rPr>
                <w:sz w:val="24"/>
                <w:szCs w:val="24"/>
              </w:rPr>
              <w:t>,</w:t>
            </w:r>
            <w:r w:rsidR="00C56376" w:rsidRPr="00C56376">
              <w:rPr>
                <w:sz w:val="24"/>
                <w:szCs w:val="24"/>
              </w:rPr>
              <w:t xml:space="preserve"> Penny Wright</w:t>
            </w:r>
            <w:r w:rsidR="00DD3144">
              <w:rPr>
                <w:sz w:val="24"/>
                <w:szCs w:val="24"/>
              </w:rPr>
              <w:t>,</w:t>
            </w:r>
            <w:r w:rsidR="00C56376" w:rsidRPr="00C56376">
              <w:rPr>
                <w:sz w:val="24"/>
                <w:szCs w:val="24"/>
              </w:rPr>
              <w:t xml:space="preserve"> Sarah Wilding</w:t>
            </w:r>
            <w:r w:rsidR="00DD3144">
              <w:rPr>
                <w:sz w:val="24"/>
                <w:szCs w:val="24"/>
              </w:rPr>
              <w:t>,</w:t>
            </w:r>
            <w:r w:rsidR="00C56376" w:rsidRPr="00C56376">
              <w:rPr>
                <w:sz w:val="24"/>
                <w:szCs w:val="24"/>
              </w:rPr>
              <w:t xml:space="preserve"> Richard Wagland</w:t>
            </w:r>
            <w:r w:rsidR="00DD3144">
              <w:rPr>
                <w:sz w:val="24"/>
                <w:szCs w:val="24"/>
              </w:rPr>
              <w:t>,</w:t>
            </w:r>
            <w:r w:rsidR="00C56376" w:rsidRPr="00C56376">
              <w:rPr>
                <w:sz w:val="24"/>
                <w:szCs w:val="24"/>
              </w:rPr>
              <w:t xml:space="preserve"> Eila Watson</w:t>
            </w:r>
            <w:r w:rsidR="00DD3144">
              <w:rPr>
                <w:sz w:val="24"/>
                <w:szCs w:val="24"/>
              </w:rPr>
              <w:t>,</w:t>
            </w:r>
            <w:r w:rsidR="00C56376" w:rsidRPr="00C56376">
              <w:rPr>
                <w:sz w:val="24"/>
                <w:szCs w:val="24"/>
              </w:rPr>
              <w:t xml:space="preserve"> Adam Glase</w:t>
            </w:r>
            <w:r w:rsidR="00DD3144">
              <w:rPr>
                <w:sz w:val="24"/>
                <w:szCs w:val="24"/>
              </w:rPr>
              <w:t xml:space="preserve">r, </w:t>
            </w:r>
            <w:r w:rsidR="00C56376" w:rsidRPr="00C56376">
              <w:rPr>
                <w:sz w:val="24"/>
                <w:szCs w:val="24"/>
              </w:rPr>
              <w:t>Anna Gavin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31D70" w:rsidTr="00931D70">
        <w:tc>
          <w:tcPr>
            <w:tcW w:w="4077" w:type="dxa"/>
          </w:tcPr>
          <w:p w:rsid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Journal</w:t>
            </w:r>
          </w:p>
          <w:p w:rsidR="00931D70" w:rsidRPr="00931D70" w:rsidRDefault="00931D7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931D70" w:rsidRDefault="000F0F6A" w:rsidP="00DD3144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D3144">
              <w:rPr>
                <w:sz w:val="24"/>
                <w:szCs w:val="24"/>
              </w:rPr>
              <w:t>Journal of Cancer Survivorship</w:t>
            </w:r>
            <w:r w:rsidR="00DF63AB">
              <w:rPr>
                <w:sz w:val="24"/>
                <w:szCs w:val="24"/>
              </w:rPr>
              <w:t xml:space="preserve"> 30</w:t>
            </w:r>
            <w:r w:rsidR="00DF63AB" w:rsidRPr="00DF63AB">
              <w:rPr>
                <w:sz w:val="24"/>
                <w:szCs w:val="24"/>
                <w:vertAlign w:val="superscript"/>
              </w:rPr>
              <w:t>th</w:t>
            </w:r>
            <w:r w:rsidR="00DF63AB">
              <w:rPr>
                <w:sz w:val="24"/>
                <w:szCs w:val="24"/>
              </w:rPr>
              <w:t xml:space="preserve"> July 2018</w:t>
            </w:r>
            <w:r w:rsidR="009C6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Pr="00931D70" w:rsidRDefault="00510DF2" w:rsidP="00F53EB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DOI</w:t>
            </w:r>
          </w:p>
        </w:tc>
        <w:tc>
          <w:tcPr>
            <w:tcW w:w="6662" w:type="dxa"/>
            <w:gridSpan w:val="2"/>
          </w:tcPr>
          <w:p w:rsidR="00510DF2" w:rsidRDefault="00510DF2" w:rsidP="00275628">
            <w:pPr>
              <w:rPr>
                <w:sz w:val="24"/>
                <w:szCs w:val="24"/>
              </w:rPr>
            </w:pPr>
            <w:r w:rsidRPr="00924F4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FORMTEXT </w:instrText>
            </w:r>
            <w:r w:rsidRPr="00924F47">
              <w:rPr>
                <w:sz w:val="24"/>
                <w:szCs w:val="24"/>
              </w:rPr>
            </w:r>
            <w:r w:rsidRPr="00924F47">
              <w:rPr>
                <w:sz w:val="24"/>
                <w:szCs w:val="24"/>
              </w:rPr>
              <w:fldChar w:fldCharType="separate"/>
            </w:r>
            <w:r w:rsidR="00DD3144" w:rsidRPr="00DD3144">
              <w:rPr>
                <w:sz w:val="24"/>
                <w:szCs w:val="24"/>
              </w:rPr>
              <w:t xml:space="preserve">doi.org/10.1007/s11764-018-0704-x </w:t>
            </w:r>
            <w:r w:rsidRPr="00924F47">
              <w:rPr>
                <w:sz w:val="24"/>
                <w:szCs w:val="24"/>
              </w:rPr>
              <w:fldChar w:fldCharType="end"/>
            </w:r>
          </w:p>
          <w:p w:rsidR="00510DF2" w:rsidRPr="00924F47" w:rsidRDefault="00510DF2" w:rsidP="00F53EBE">
            <w:pPr>
              <w:rPr>
                <w:sz w:val="24"/>
                <w:szCs w:val="24"/>
              </w:rPr>
            </w:pP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Funders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DD3144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D3144">
              <w:rPr>
                <w:sz w:val="24"/>
                <w:szCs w:val="24"/>
              </w:rPr>
              <w:t>Movember Foundation in partnership with Prostate Cancer UK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Full paper available online</w:t>
            </w: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931D70">
            <w:r w:rsidRPr="00924F47">
              <w:rPr>
                <w:sz w:val="24"/>
                <w:szCs w:val="24"/>
              </w:rPr>
              <w:t xml:space="preserve">YES 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E7725A">
              <w:rPr>
                <w:sz w:val="24"/>
                <w:szCs w:val="24"/>
              </w:rPr>
            </w:r>
            <w:r w:rsidR="00E7725A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</w:t>
            </w:r>
            <w:r w:rsidRPr="00924F47">
              <w:rPr>
                <w:sz w:val="24"/>
                <w:szCs w:val="24"/>
              </w:rPr>
              <w:t xml:space="preserve"> NO 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E7725A">
              <w:rPr>
                <w:sz w:val="24"/>
                <w:szCs w:val="24"/>
              </w:rPr>
            </w:r>
            <w:r w:rsidR="00E7725A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NOT YET </w:t>
            </w:r>
            <w:r w:rsidRPr="00924F4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24F47">
              <w:rPr>
                <w:sz w:val="24"/>
                <w:szCs w:val="24"/>
              </w:rPr>
              <w:instrText xml:space="preserve"> FORMCHECKBOX </w:instrText>
            </w:r>
            <w:r w:rsidR="00E7725A">
              <w:rPr>
                <w:sz w:val="24"/>
                <w:szCs w:val="24"/>
              </w:rPr>
            </w:r>
            <w:r w:rsidR="00E7725A">
              <w:rPr>
                <w:sz w:val="24"/>
                <w:szCs w:val="24"/>
              </w:rPr>
              <w:fldChar w:fldCharType="separate"/>
            </w:r>
            <w:r w:rsidRPr="00924F47"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Conclusion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DF63AB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F63AB">
              <w:rPr>
                <w:sz w:val="24"/>
                <w:szCs w:val="24"/>
              </w:rPr>
              <w:t>Prostate Cancer (</w:t>
            </w:r>
            <w:r w:rsidR="00DD3144" w:rsidRPr="00DD3144">
              <w:rPr>
                <w:sz w:val="24"/>
                <w:szCs w:val="24"/>
              </w:rPr>
              <w:t>PCa</w:t>
            </w:r>
            <w:r w:rsidR="00DF63AB">
              <w:rPr>
                <w:sz w:val="24"/>
                <w:szCs w:val="24"/>
              </w:rPr>
              <w:t>)</w:t>
            </w:r>
            <w:r w:rsidR="00DD3144" w:rsidRPr="00DD3144">
              <w:rPr>
                <w:sz w:val="24"/>
                <w:szCs w:val="24"/>
              </w:rPr>
              <w:t xml:space="preserve"> survivors who retire early following diagnosis do not report worse urinary or bowel problems compared to men remaining in employment. However, we identified clinical</w:t>
            </w:r>
            <w:r w:rsidR="00DD3144">
              <w:rPr>
                <w:sz w:val="24"/>
                <w:szCs w:val="24"/>
              </w:rPr>
              <w:t xml:space="preserve"> (late stage disease, urinary and or bowel problems, multiple comorbities)</w:t>
            </w:r>
            <w:r w:rsidR="00DD3144" w:rsidRPr="00DD3144">
              <w:rPr>
                <w:sz w:val="24"/>
                <w:szCs w:val="24"/>
              </w:rPr>
              <w:t xml:space="preserve"> and sociodemographic factors</w:t>
            </w:r>
            <w:r w:rsidR="00DD3144">
              <w:rPr>
                <w:sz w:val="24"/>
                <w:szCs w:val="24"/>
              </w:rPr>
              <w:t xml:space="preserve"> </w:t>
            </w:r>
            <w:r w:rsidR="00DF63AB">
              <w:rPr>
                <w:sz w:val="24"/>
                <w:szCs w:val="24"/>
              </w:rPr>
              <w:t>(</w:t>
            </w:r>
            <w:r w:rsidR="00DD3144">
              <w:rPr>
                <w:sz w:val="24"/>
                <w:szCs w:val="24"/>
              </w:rPr>
              <w:t>higher deprivation</w:t>
            </w:r>
            <w:r w:rsidR="00DF63AB">
              <w:rPr>
                <w:sz w:val="24"/>
                <w:szCs w:val="24"/>
              </w:rPr>
              <w:t>)</w:t>
            </w:r>
            <w:bookmarkStart w:id="4" w:name="_GoBack"/>
            <w:bookmarkEnd w:id="4"/>
            <w:r w:rsidR="00DD3144" w:rsidRPr="00DD3144">
              <w:rPr>
                <w:sz w:val="24"/>
                <w:szCs w:val="24"/>
              </w:rPr>
              <w:t xml:space="preserve"> which increased unemployment risk in PCa survivors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10DF2" w:rsidTr="00931D70">
        <w:tc>
          <w:tcPr>
            <w:tcW w:w="4077" w:type="dxa"/>
          </w:tcPr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31D70">
              <w:rPr>
                <w:rFonts w:ascii="Calibri" w:hAnsi="Calibri"/>
                <w:b/>
                <w:sz w:val="24"/>
                <w:szCs w:val="24"/>
              </w:rPr>
              <w:t>What this means for the service</w:t>
            </w: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10DF2" w:rsidRPr="00931D70" w:rsidRDefault="00510DF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10DF2" w:rsidRDefault="00510DF2" w:rsidP="00DD3144"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D3144" w:rsidRPr="00DD3144">
              <w:rPr>
                <w:sz w:val="24"/>
                <w:szCs w:val="24"/>
              </w:rPr>
              <w:t>Targeted support and engagement with PCa survivors at risk of unemployment, including their families and employers, is needed.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31D70" w:rsidRDefault="00931D70"/>
    <w:p w:rsidR="000C66D3" w:rsidRDefault="000C66D3"/>
    <w:p w:rsidR="000C66D3" w:rsidRDefault="000C66D3"/>
    <w:p w:rsidR="000C66D3" w:rsidRDefault="000C66D3"/>
    <w:p w:rsidR="00B14054" w:rsidRDefault="00B14054"/>
    <w:sectPr w:rsidR="00B14054" w:rsidSect="00A037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5A" w:rsidRDefault="00E7725A" w:rsidP="00DC422A">
      <w:r>
        <w:separator/>
      </w:r>
    </w:p>
  </w:endnote>
  <w:endnote w:type="continuationSeparator" w:id="0">
    <w:p w:rsidR="00E7725A" w:rsidRDefault="00E7725A" w:rsidP="00D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3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22A" w:rsidRDefault="00DC42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3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22A" w:rsidRDefault="00DC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5A" w:rsidRDefault="00E7725A" w:rsidP="00DC422A">
      <w:r>
        <w:separator/>
      </w:r>
    </w:p>
  </w:footnote>
  <w:footnote w:type="continuationSeparator" w:id="0">
    <w:p w:rsidR="00E7725A" w:rsidRDefault="00E7725A" w:rsidP="00D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229"/>
    <w:multiLevelType w:val="hybridMultilevel"/>
    <w:tmpl w:val="4CC0C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0013"/>
    <w:multiLevelType w:val="hybridMultilevel"/>
    <w:tmpl w:val="F8100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053E6"/>
    <w:multiLevelType w:val="hybridMultilevel"/>
    <w:tmpl w:val="3A6C9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F4FAF"/>
    <w:multiLevelType w:val="hybridMultilevel"/>
    <w:tmpl w:val="A1E0BF28"/>
    <w:lvl w:ilvl="0" w:tplc="FEB03B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54"/>
    <w:rsid w:val="00070039"/>
    <w:rsid w:val="0008375D"/>
    <w:rsid w:val="000B5D30"/>
    <w:rsid w:val="000C66D3"/>
    <w:rsid w:val="000D3FD3"/>
    <w:rsid w:val="000F0F6A"/>
    <w:rsid w:val="00107B4C"/>
    <w:rsid w:val="0014471D"/>
    <w:rsid w:val="00185A00"/>
    <w:rsid w:val="0019799D"/>
    <w:rsid w:val="001C26B5"/>
    <w:rsid w:val="001D32A4"/>
    <w:rsid w:val="001D571C"/>
    <w:rsid w:val="00246C8D"/>
    <w:rsid w:val="00275628"/>
    <w:rsid w:val="00323FC6"/>
    <w:rsid w:val="004145C2"/>
    <w:rsid w:val="004410A3"/>
    <w:rsid w:val="00444EBF"/>
    <w:rsid w:val="004846F0"/>
    <w:rsid w:val="00497A03"/>
    <w:rsid w:val="004B7997"/>
    <w:rsid w:val="00510DF2"/>
    <w:rsid w:val="0051356F"/>
    <w:rsid w:val="005673DF"/>
    <w:rsid w:val="00582BCB"/>
    <w:rsid w:val="005940DE"/>
    <w:rsid w:val="005A0503"/>
    <w:rsid w:val="005B6393"/>
    <w:rsid w:val="00616009"/>
    <w:rsid w:val="006259A3"/>
    <w:rsid w:val="00640D53"/>
    <w:rsid w:val="006C34D4"/>
    <w:rsid w:val="006F4C44"/>
    <w:rsid w:val="007228D7"/>
    <w:rsid w:val="00797FB4"/>
    <w:rsid w:val="007A2BF5"/>
    <w:rsid w:val="007A4ABF"/>
    <w:rsid w:val="00810F7F"/>
    <w:rsid w:val="0083263E"/>
    <w:rsid w:val="008342A7"/>
    <w:rsid w:val="008801A9"/>
    <w:rsid w:val="008822CF"/>
    <w:rsid w:val="008871BB"/>
    <w:rsid w:val="00887262"/>
    <w:rsid w:val="00891726"/>
    <w:rsid w:val="008B4508"/>
    <w:rsid w:val="008D734B"/>
    <w:rsid w:val="009032B9"/>
    <w:rsid w:val="00904F69"/>
    <w:rsid w:val="00931D70"/>
    <w:rsid w:val="00986F65"/>
    <w:rsid w:val="009C66F1"/>
    <w:rsid w:val="009F7555"/>
    <w:rsid w:val="00A03740"/>
    <w:rsid w:val="00A058EF"/>
    <w:rsid w:val="00A44386"/>
    <w:rsid w:val="00A82B3D"/>
    <w:rsid w:val="00B14054"/>
    <w:rsid w:val="00B16F14"/>
    <w:rsid w:val="00B521A2"/>
    <w:rsid w:val="00BB20DC"/>
    <w:rsid w:val="00C11938"/>
    <w:rsid w:val="00C17973"/>
    <w:rsid w:val="00C56376"/>
    <w:rsid w:val="00CA2782"/>
    <w:rsid w:val="00CF2D47"/>
    <w:rsid w:val="00D723C0"/>
    <w:rsid w:val="00DA20B9"/>
    <w:rsid w:val="00DC422A"/>
    <w:rsid w:val="00DD3144"/>
    <w:rsid w:val="00DF63AB"/>
    <w:rsid w:val="00E22C7D"/>
    <w:rsid w:val="00E7725A"/>
    <w:rsid w:val="00EF619D"/>
    <w:rsid w:val="00F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.highwire.org/NLM/Journal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F252A"/>
  <w15:docId w15:val="{A2A449BA-5501-46EF-A2D8-DCC8D29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05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0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2A"/>
  </w:style>
  <w:style w:type="paragraph" w:styleId="Footer">
    <w:name w:val="footer"/>
    <w:basedOn w:val="Normal"/>
    <w:link w:val="FooterChar"/>
    <w:uiPriority w:val="99"/>
    <w:unhideWhenUsed/>
    <w:rsid w:val="00DC4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2A"/>
  </w:style>
  <w:style w:type="table" w:styleId="LightList-Accent1">
    <w:name w:val="Light List Accent 1"/>
    <w:basedOn w:val="TableNormal"/>
    <w:uiPriority w:val="61"/>
    <w:rsid w:val="007228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22C7D"/>
    <w:pPr>
      <w:ind w:left="720"/>
      <w:contextualSpacing/>
    </w:pPr>
  </w:style>
  <w:style w:type="table" w:styleId="MediumShading2-Accent1">
    <w:name w:val="Medium Shading 2 Accent 1"/>
    <w:basedOn w:val="TableNormal"/>
    <w:uiPriority w:val="64"/>
    <w:rsid w:val="000C66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0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5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46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774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67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84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66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550E759524EE5A144EE3F0B286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524-B91B-45AF-A99D-EEEC45909BC9}"/>
      </w:docPartPr>
      <w:docPartBody>
        <w:p w:rsidR="00EC3772" w:rsidRDefault="00441564" w:rsidP="00441564">
          <w:pPr>
            <w:pStyle w:val="08B550E759524EE5A144EE3F0B28635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64"/>
    <w:rsid w:val="0005028F"/>
    <w:rsid w:val="00207EA2"/>
    <w:rsid w:val="00276967"/>
    <w:rsid w:val="00330A2E"/>
    <w:rsid w:val="00441564"/>
    <w:rsid w:val="00475703"/>
    <w:rsid w:val="008D2B3C"/>
    <w:rsid w:val="00E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564"/>
  </w:style>
  <w:style w:type="paragraph" w:customStyle="1" w:styleId="08B550E759524EE5A144EE3F0B286354">
    <w:name w:val="08B550E759524EE5A144EE3F0B286354"/>
    <w:rsid w:val="0044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136C-DFCD-4AD6-9621-D9981728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A Gavin</cp:lastModifiedBy>
  <cp:revision>2</cp:revision>
  <cp:lastPrinted>2019-02-19T08:06:00Z</cp:lastPrinted>
  <dcterms:created xsi:type="dcterms:W3CDTF">2019-02-19T08:07:00Z</dcterms:created>
  <dcterms:modified xsi:type="dcterms:W3CDTF">2019-02-19T08:07:00Z</dcterms:modified>
</cp:coreProperties>
</file>